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04" w:rsidRDefault="00080D04" w:rsidP="00080D04">
      <w:pPr>
        <w:pStyle w:val="Heading1"/>
        <w:spacing w:after="45"/>
        <w:jc w:val="both"/>
        <w:rPr>
          <w:sz w:val="28"/>
          <w:szCs w:val="28"/>
        </w:rPr>
      </w:pPr>
      <w:bookmarkStart w:id="0" w:name="_Toc532183078"/>
      <w:r>
        <w:rPr>
          <w:sz w:val="28"/>
          <w:szCs w:val="28"/>
        </w:rPr>
        <w:t>LISA 1</w:t>
      </w:r>
    </w:p>
    <w:p w:rsidR="0080276A" w:rsidRPr="00A3293D" w:rsidRDefault="006261B3" w:rsidP="00080D04">
      <w:pPr>
        <w:pStyle w:val="Heading1"/>
        <w:spacing w:after="45"/>
        <w:jc w:val="both"/>
        <w:rPr>
          <w:sz w:val="28"/>
          <w:szCs w:val="28"/>
        </w:rPr>
      </w:pPr>
      <w:r w:rsidRPr="00A3293D">
        <w:rPr>
          <w:sz w:val="28"/>
          <w:szCs w:val="28"/>
        </w:rPr>
        <w:t>Lähteolukorra analüüs</w:t>
      </w:r>
      <w:r>
        <w:rPr>
          <w:sz w:val="28"/>
          <w:szCs w:val="28"/>
        </w:rPr>
        <w:t xml:space="preserve">. </w:t>
      </w:r>
      <w:bookmarkStart w:id="1" w:name="_GoBack"/>
      <w:bookmarkEnd w:id="0"/>
      <w:bookmarkEnd w:id="1"/>
    </w:p>
    <w:p w:rsidR="0080276A" w:rsidRDefault="0080276A" w:rsidP="0080276A">
      <w:pPr>
        <w:spacing w:after="0" w:line="259" w:lineRule="auto"/>
        <w:ind w:left="0" w:firstLine="0"/>
        <w:jc w:val="left"/>
      </w:pPr>
      <w:r>
        <w:rPr>
          <w:rFonts w:ascii="Times New Roman" w:eastAsia="Times New Roman" w:hAnsi="Times New Roman" w:cs="Times New Roman"/>
          <w:sz w:val="24"/>
        </w:rPr>
        <w:t xml:space="preserve"> </w:t>
      </w:r>
    </w:p>
    <w:p w:rsidR="0080276A" w:rsidRDefault="0080276A" w:rsidP="00080D04">
      <w:pPr>
        <w:pStyle w:val="Heading2"/>
        <w:numPr>
          <w:ilvl w:val="0"/>
          <w:numId w:val="2"/>
        </w:numPr>
        <w:rPr>
          <w:b w:val="0"/>
          <w:sz w:val="24"/>
          <w:szCs w:val="24"/>
        </w:rPr>
      </w:pPr>
      <w:bookmarkStart w:id="2" w:name="_Toc532183079"/>
      <w:r w:rsidRPr="0038157F">
        <w:rPr>
          <w:i w:val="0"/>
          <w:sz w:val="24"/>
          <w:szCs w:val="24"/>
        </w:rPr>
        <w:t>Asend ja administratiivpiirid</w:t>
      </w:r>
      <w:bookmarkEnd w:id="2"/>
    </w:p>
    <w:p w:rsidR="0080276A" w:rsidRDefault="0080276A" w:rsidP="0080276A">
      <w:pPr>
        <w:ind w:left="10"/>
      </w:pPr>
    </w:p>
    <w:p w:rsidR="0080276A" w:rsidRPr="00E21ACB" w:rsidRDefault="0080276A" w:rsidP="0080276A">
      <w:pPr>
        <w:ind w:left="10"/>
      </w:pPr>
      <w:r w:rsidRPr="00E21ACB">
        <w:t>Valga maakond asub Eesti lõunaosas</w:t>
      </w:r>
      <w:r>
        <w:t>. Valgamaa</w:t>
      </w:r>
      <w:r w:rsidRPr="00E21ACB">
        <w:t xml:space="preserve"> ajalooliste sidemete ja maastikulise omapära poolest </w:t>
      </w:r>
      <w:r>
        <w:t>on maakond osa</w:t>
      </w:r>
      <w:r w:rsidRPr="00E21ACB">
        <w:t xml:space="preserve"> Lõuna-Eesti regiooni</w:t>
      </w:r>
      <w:r>
        <w:t>st</w:t>
      </w:r>
      <w:r w:rsidRPr="00E21ACB">
        <w:t xml:space="preserve"> koos Põlva, Võru, Viljandi, Tartu ja Jõgeva maakonnaga. Maakonna unikaalseks konkurentsieeliseks on pikk riigipiir Läti Vabariigiga. </w:t>
      </w:r>
      <w:r>
        <w:t xml:space="preserve">Kaksiklinn </w:t>
      </w:r>
      <w:r w:rsidRPr="00E21ACB">
        <w:t xml:space="preserve">Valga-Valka on väga hea näide Euroopa Liidu piiriülesest koostööst. </w:t>
      </w:r>
      <w:r>
        <w:t xml:space="preserve">Muutes piiriülese suhtlemise lihtsamaks on võimalik oluliselt parandada piirialade elanike teenuste kättesaadavust ja heaolu, laiendada ettevõtjate võimalusi majanduskasvuks ning riikide ühtekuuluvuse edendamiseks. </w:t>
      </w:r>
      <w:r w:rsidRPr="00E21ACB">
        <w:t>Kuigi Liivimaad ei ole enam kui 100 aastat, on Valgamaa sidemed Läti suunal jätkuvalt olulised</w:t>
      </w:r>
      <w:r>
        <w:t xml:space="preserve"> piirkonna konkurentsivõime kasvatamisel. </w:t>
      </w:r>
      <w:r w:rsidRPr="00E21ACB">
        <w:t xml:space="preserve">Maakonnakeskusest </w:t>
      </w:r>
      <w:r>
        <w:t xml:space="preserve">Valgast on </w:t>
      </w:r>
      <w:r w:rsidRPr="00E21ACB">
        <w:t>Riiga 157 km, Tartusse 86 km ja Tallinnasse 267 km. Maakonda läbib tihe teedevõrk</w:t>
      </w:r>
      <w:r>
        <w:t>. S</w:t>
      </w:r>
      <w:r w:rsidRPr="00E21ACB">
        <w:t>amuti on kasutada raudtee</w:t>
      </w:r>
      <w:r>
        <w:t>ühendus</w:t>
      </w:r>
      <w:r w:rsidRPr="00E21ACB">
        <w:t xml:space="preserve"> Tartu, Riia ja Võru suunal. </w:t>
      </w:r>
      <w:r>
        <w:t xml:space="preserve">Riia on </w:t>
      </w:r>
      <w:r w:rsidRPr="00E21ACB">
        <w:t>Valgamaa tarvis oluline õhuvärav.</w:t>
      </w:r>
    </w:p>
    <w:p w:rsidR="0080276A" w:rsidRPr="00E21ACB" w:rsidRDefault="0080276A" w:rsidP="0080276A">
      <w:pPr>
        <w:ind w:left="0" w:firstLine="0"/>
        <w:rPr>
          <w:b/>
        </w:rPr>
      </w:pPr>
      <w:r w:rsidRPr="00E21ACB">
        <w:t>Maakonna kogupindala on 1922 km², ulatus põhja-lõuna suunas 65 kilomeetrit ja ida-lääne suunas 59 kilomeetrit. Keskmine rahvastikutihedus maakonnas on 14,7 inimest ruutkilomeetril.</w:t>
      </w:r>
    </w:p>
    <w:p w:rsidR="0080276A" w:rsidRPr="00E21ACB" w:rsidRDefault="0080276A" w:rsidP="0080276A">
      <w:pPr>
        <w:ind w:left="10"/>
      </w:pPr>
      <w:r w:rsidRPr="00E21ACB">
        <w:t xml:space="preserve">Valga maakonda kuuluvad kolm kohalikku omavalitsust: Otepää vald, Tõrva vald ja Valga vald (joonis 1). </w:t>
      </w:r>
    </w:p>
    <w:p w:rsidR="0080276A" w:rsidRDefault="0080276A" w:rsidP="0080276A">
      <w:pPr>
        <w:ind w:left="10"/>
      </w:pPr>
      <w:r>
        <w:rPr>
          <w:noProof/>
        </w:rPr>
        <w:drawing>
          <wp:inline distT="0" distB="0" distL="0" distR="0">
            <wp:extent cx="3094990" cy="3432810"/>
            <wp:effectExtent l="190500" t="0" r="162560" b="0"/>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200000">
                      <a:off x="0" y="0"/>
                      <a:ext cx="3094990" cy="3432810"/>
                    </a:xfrm>
                    <a:prstGeom prst="rect">
                      <a:avLst/>
                    </a:prstGeom>
                    <a:noFill/>
                    <a:ln w="9525">
                      <a:noFill/>
                      <a:miter lim="800000"/>
                      <a:headEnd/>
                      <a:tailEnd/>
                    </a:ln>
                  </pic:spPr>
                </pic:pic>
              </a:graphicData>
            </a:graphic>
          </wp:inline>
        </w:drawing>
      </w:r>
    </w:p>
    <w:p w:rsidR="0080276A" w:rsidRPr="00493371" w:rsidRDefault="0080276A" w:rsidP="0080276A">
      <w:pPr>
        <w:ind w:left="10"/>
        <w:rPr>
          <w:b/>
        </w:rPr>
      </w:pPr>
      <w:r w:rsidRPr="00493371">
        <w:rPr>
          <w:b/>
        </w:rPr>
        <w:t xml:space="preserve">Joonis 1. </w:t>
      </w:r>
      <w:r>
        <w:rPr>
          <w:b/>
        </w:rPr>
        <w:t>Valgamaa asend ja naabrus</w:t>
      </w:r>
      <w:r w:rsidRPr="00493371">
        <w:rPr>
          <w:b/>
        </w:rPr>
        <w:t xml:space="preserve"> </w:t>
      </w:r>
    </w:p>
    <w:p w:rsidR="0080276A" w:rsidRPr="005C0658" w:rsidRDefault="0080276A" w:rsidP="0080276A">
      <w:pPr>
        <w:ind w:left="10"/>
        <w:rPr>
          <w:rFonts w:asciiTheme="minorHAnsi" w:hAnsiTheme="minorHAnsi" w:cstheme="minorHAnsi"/>
        </w:rPr>
      </w:pPr>
      <w:r>
        <w:t xml:space="preserve">2017. aasta sügisel toimunud haldusterritoriaalse korralduse muutmise käigus Valga maakonna territoorium vähenes. Haldusreformi administratiivpiiride muutuste järgselt ei kuulu Valga maakonda endine Palupera vald, mis ühines Elva vallaga, välja arvatud Lutike, Makita, Miti, Neeruti, Nõuni, Päidla ja Räbi </w:t>
      </w:r>
      <w:r w:rsidRPr="005C0658">
        <w:rPr>
          <w:rFonts w:asciiTheme="minorHAnsi" w:hAnsiTheme="minorHAnsi" w:cstheme="minorHAnsi"/>
        </w:rPr>
        <w:t xml:space="preserve">külade territooriumid, mis liideti Otepää valla koosseisu. Lisaks arvati Valga </w:t>
      </w:r>
      <w:r w:rsidRPr="005C0658">
        <w:rPr>
          <w:rFonts w:asciiTheme="minorHAnsi" w:hAnsiTheme="minorHAnsi" w:cstheme="minorHAnsi"/>
        </w:rPr>
        <w:lastRenderedPageBreak/>
        <w:t>maakonnast välja Puka valla Aakre, Palamuste, Pedaste, Purtsi, Pühaste ja Rebaste külade territooriumid, mis liideti  Elva vallaga Tartu maakonnas.</w:t>
      </w:r>
    </w:p>
    <w:p w:rsidR="0080276A" w:rsidRDefault="0080276A" w:rsidP="0080276A">
      <w:pPr>
        <w:ind w:left="10"/>
      </w:pPr>
      <w:r w:rsidRPr="00493371">
        <w:t>Maakonnakeskuse rolli täidab Valga linn kui Valga valla ja maakonna keskne teenuskeskus, kus asuvad riigigümnaasium</w:t>
      </w:r>
      <w:r>
        <w:t>, kutsehariduskeskus, haigla, keskraamatukogu, kultuurikeskus, pangakontorid ja võistlusstaadion. Täpsema pildi olulisemate avalike teenuste paiknemisest Valgamaal annab joonis 2.</w:t>
      </w:r>
    </w:p>
    <w:p w:rsidR="0080276A" w:rsidRPr="00493371" w:rsidRDefault="0080276A" w:rsidP="0080276A">
      <w:pPr>
        <w:ind w:left="10"/>
        <w:rPr>
          <w:b/>
        </w:rPr>
      </w:pPr>
      <w:r w:rsidRPr="001175D6">
        <w:rPr>
          <w:b/>
          <w:highlight w:val="yellow"/>
        </w:rPr>
        <w:t>Joonis 2. Teenuste kättesaadavus maakonnas</w:t>
      </w:r>
    </w:p>
    <w:p w:rsidR="0080276A" w:rsidRPr="00526717" w:rsidRDefault="0080276A" w:rsidP="0080276A">
      <w:pPr>
        <w:ind w:left="0" w:firstLine="0"/>
      </w:pPr>
      <w:r w:rsidRPr="005C0658">
        <w:rPr>
          <w:rFonts w:asciiTheme="minorHAnsi" w:hAnsiTheme="minorHAnsi" w:cstheme="minorHAnsi"/>
        </w:rPr>
        <w:t xml:space="preserve">Valgamaa tasakaalustatud arengu huvides on maakonna arengut </w:t>
      </w:r>
      <w:r>
        <w:rPr>
          <w:rFonts w:asciiTheme="minorHAnsi" w:hAnsiTheme="minorHAnsi" w:cstheme="minorHAnsi"/>
        </w:rPr>
        <w:t xml:space="preserve">otstarbekas </w:t>
      </w:r>
      <w:r w:rsidRPr="005C0658">
        <w:rPr>
          <w:rFonts w:asciiTheme="minorHAnsi" w:hAnsiTheme="minorHAnsi" w:cstheme="minorHAnsi"/>
        </w:rPr>
        <w:t xml:space="preserve">käsitleda kolme tugeva hästi sidustatud keskuse - Valga, Tõrva ja Otepää – ja nende tagamaa </w:t>
      </w:r>
      <w:r>
        <w:rPr>
          <w:rFonts w:asciiTheme="minorHAnsi" w:hAnsiTheme="minorHAnsi" w:cstheme="minorHAnsi"/>
        </w:rPr>
        <w:t xml:space="preserve">tiheda </w:t>
      </w:r>
      <w:r w:rsidRPr="005C0658">
        <w:rPr>
          <w:rFonts w:asciiTheme="minorHAnsi" w:hAnsiTheme="minorHAnsi" w:cstheme="minorHAnsi"/>
        </w:rPr>
        <w:t>koostöö</w:t>
      </w:r>
      <w:r>
        <w:rPr>
          <w:rFonts w:asciiTheme="minorHAnsi" w:hAnsiTheme="minorHAnsi" w:cstheme="minorHAnsi"/>
        </w:rPr>
        <w:t>na</w:t>
      </w:r>
      <w:r w:rsidRPr="005C0658">
        <w:rPr>
          <w:rFonts w:asciiTheme="minorHAnsi" w:hAnsiTheme="minorHAnsi" w:cstheme="minorHAnsi"/>
        </w:rPr>
        <w:t>. Se</w:t>
      </w:r>
      <w:r>
        <w:rPr>
          <w:rFonts w:asciiTheme="minorHAnsi" w:hAnsiTheme="minorHAnsi" w:cstheme="minorHAnsi"/>
        </w:rPr>
        <w:t>e hõlmab</w:t>
      </w:r>
      <w:r w:rsidRPr="005C0658">
        <w:rPr>
          <w:rFonts w:asciiTheme="minorHAnsi" w:hAnsiTheme="minorHAnsi" w:cstheme="minorHAnsi"/>
        </w:rPr>
        <w:t xml:space="preserve"> maakonnakeskuse (Valga), </w:t>
      </w:r>
      <w:r>
        <w:rPr>
          <w:rFonts w:asciiTheme="minorHAnsi" w:hAnsiTheme="minorHAnsi" w:cstheme="minorHAnsi"/>
        </w:rPr>
        <w:t>piirkondlike</w:t>
      </w:r>
      <w:r w:rsidRPr="005C0658">
        <w:rPr>
          <w:rFonts w:asciiTheme="minorHAnsi" w:hAnsiTheme="minorHAnsi" w:cstheme="minorHAnsi"/>
        </w:rPr>
        <w:t xml:space="preserve"> keskuste (Tõrva ja Otepää), kohalike keskuste (</w:t>
      </w:r>
      <w:r w:rsidRPr="005C0658">
        <w:rPr>
          <w:rFonts w:asciiTheme="minorHAnsi" w:eastAsia="Times New Roman" w:hAnsiTheme="minorHAnsi" w:cstheme="minorHAnsi"/>
          <w:color w:val="auto"/>
          <w:lang w:eastAsia="en-US"/>
        </w:rPr>
        <w:t xml:space="preserve">Ala, Hummuli, Hargla, Lüllemäe, Tsirguliina, Sangaste, Puka) ja </w:t>
      </w:r>
      <w:r w:rsidRPr="005C0658">
        <w:rPr>
          <w:rFonts w:asciiTheme="minorHAnsi" w:eastAsia="Times New Roman" w:hAnsiTheme="minorHAnsi" w:cstheme="minorHAnsi"/>
          <w:bCs/>
          <w:color w:val="auto"/>
          <w:lang w:eastAsia="en-US"/>
        </w:rPr>
        <w:t>lähikeskus</w:t>
      </w:r>
      <w:r>
        <w:rPr>
          <w:rFonts w:asciiTheme="minorHAnsi" w:eastAsia="Times New Roman" w:hAnsiTheme="minorHAnsi" w:cstheme="minorHAnsi"/>
          <w:bCs/>
          <w:color w:val="auto"/>
          <w:lang w:eastAsia="en-US"/>
        </w:rPr>
        <w:t>te</w:t>
      </w:r>
      <w:r w:rsidRPr="005C0658">
        <w:rPr>
          <w:rFonts w:asciiTheme="minorHAnsi" w:eastAsia="Times New Roman" w:hAnsiTheme="minorHAnsi" w:cstheme="minorHAnsi"/>
          <w:color w:val="auto"/>
          <w:lang w:eastAsia="en-US"/>
        </w:rPr>
        <w:t xml:space="preserve"> (Koikküla, Kaagjärve, Laatre, Õru, Keeni, Sihva, Nõuni, Linna, Riidaja)</w:t>
      </w:r>
      <w:r w:rsidRPr="005C0658">
        <w:rPr>
          <w:rFonts w:asciiTheme="minorHAnsi" w:hAnsiTheme="minorHAnsi" w:cstheme="minorHAnsi"/>
        </w:rPr>
        <w:t xml:space="preserve"> funktsionaalset sidusust.</w:t>
      </w:r>
      <w:r w:rsidRPr="005C0658">
        <w:rPr>
          <w:rFonts w:asciiTheme="minorHAnsi" w:hAnsiTheme="minorHAnsi" w:cstheme="minorHAnsi"/>
          <w:bCs/>
        </w:rPr>
        <w:t xml:space="preserve"> </w:t>
      </w:r>
      <w:r w:rsidRPr="005C0658">
        <w:rPr>
          <w:rFonts w:asciiTheme="minorHAnsi" w:hAnsiTheme="minorHAnsi" w:cstheme="minorHAnsi"/>
        </w:rPr>
        <w:t>Oluline on kujundada kolme valla koostööl põhinev mitmekihiline valitsemis</w:t>
      </w:r>
      <w:r>
        <w:rPr>
          <w:rFonts w:asciiTheme="minorHAnsi" w:hAnsiTheme="minorHAnsi" w:cstheme="minorHAnsi"/>
        </w:rPr>
        <w:t>- ja ruumi</w:t>
      </w:r>
      <w:r w:rsidRPr="005C0658">
        <w:rPr>
          <w:rFonts w:asciiTheme="minorHAnsi" w:hAnsiTheme="minorHAnsi" w:cstheme="minorHAnsi"/>
        </w:rPr>
        <w:t>mudel, mis lähtub teenuste lähimuse ja mastaabisäästu põhimõtetest, mille kohaselt osa kohalike ülesannete täitmisest delegeeritakse kas kogukondlikule või maakondlikule tasandile. Vallakeskused saaksid sellisel juhul keskenduda enam strateegilistele valdkondade arendamisele</w:t>
      </w:r>
      <w:r>
        <w:rPr>
          <w:rFonts w:asciiTheme="minorHAnsi" w:hAnsiTheme="minorHAnsi" w:cstheme="minorHAnsi"/>
        </w:rPr>
        <w:t xml:space="preserve"> ning kohtadel inimeste igapäevasele teenimisele, sh kodanikuühiskonda kaasavalt</w:t>
      </w:r>
      <w:r w:rsidRPr="005C0658">
        <w:rPr>
          <w:rFonts w:asciiTheme="minorHAnsi" w:hAnsiTheme="minorHAnsi" w:cstheme="minorHAnsi"/>
        </w:rPr>
        <w:t xml:space="preserve">. </w:t>
      </w:r>
      <w:r>
        <w:rPr>
          <w:rFonts w:asciiTheme="minorHAnsi" w:hAnsiTheme="minorHAnsi" w:cstheme="minorHAnsi"/>
        </w:rPr>
        <w:t xml:space="preserve">Kuigi </w:t>
      </w:r>
      <w:r w:rsidRPr="005C0658">
        <w:rPr>
          <w:rFonts w:asciiTheme="minorHAnsi" w:hAnsiTheme="minorHAnsi" w:cstheme="minorHAnsi"/>
        </w:rPr>
        <w:t xml:space="preserve">üha enam elanikke </w:t>
      </w:r>
      <w:r>
        <w:rPr>
          <w:rFonts w:asciiTheme="minorHAnsi" w:hAnsiTheme="minorHAnsi" w:cstheme="minorHAnsi"/>
        </w:rPr>
        <w:t xml:space="preserve">on </w:t>
      </w:r>
      <w:r w:rsidRPr="005C0658">
        <w:rPr>
          <w:rFonts w:asciiTheme="minorHAnsi" w:hAnsiTheme="minorHAnsi" w:cstheme="minorHAnsi"/>
        </w:rPr>
        <w:t xml:space="preserve">seotud Tartu kui </w:t>
      </w:r>
      <w:r>
        <w:rPr>
          <w:rFonts w:asciiTheme="minorHAnsi" w:hAnsiTheme="minorHAnsi" w:cstheme="minorHAnsi"/>
        </w:rPr>
        <w:t xml:space="preserve">Lõuna-Eesti </w:t>
      </w:r>
      <w:r w:rsidRPr="005C0658">
        <w:rPr>
          <w:rFonts w:asciiTheme="minorHAnsi" w:hAnsiTheme="minorHAnsi" w:cstheme="minorHAnsi"/>
        </w:rPr>
        <w:t>regionaalse keskusega</w:t>
      </w:r>
      <w:r>
        <w:rPr>
          <w:rFonts w:asciiTheme="minorHAnsi" w:hAnsiTheme="minorHAnsi" w:cstheme="minorHAnsi"/>
        </w:rPr>
        <w:t xml:space="preserve"> (vähemal määral Elvaga)</w:t>
      </w:r>
      <w:r w:rsidRPr="005C0658">
        <w:rPr>
          <w:rFonts w:asciiTheme="minorHAnsi" w:hAnsiTheme="minorHAnsi" w:cstheme="minorHAnsi"/>
        </w:rPr>
        <w:t>, seda nii töö-, hariduse kui vaba aja teenuste tarbimise kaudu</w:t>
      </w:r>
      <w:r>
        <w:rPr>
          <w:rFonts w:asciiTheme="minorHAnsi" w:hAnsiTheme="minorHAnsi" w:cstheme="minorHAnsi"/>
        </w:rPr>
        <w:t>, on oluline keskustest väljapool säilitada traditsiooniline hajaasustus.</w:t>
      </w:r>
      <w:r w:rsidRPr="005C0658">
        <w:rPr>
          <w:rFonts w:asciiTheme="minorHAnsi" w:hAnsiTheme="minorHAnsi" w:cstheme="minorHAnsi"/>
        </w:rPr>
        <w:t xml:space="preserve"> S</w:t>
      </w:r>
      <w:r>
        <w:rPr>
          <w:rFonts w:asciiTheme="minorHAnsi" w:hAnsiTheme="minorHAnsi" w:cstheme="minorHAnsi"/>
        </w:rPr>
        <w:t xml:space="preserve">elle juures </w:t>
      </w:r>
      <w:r w:rsidRPr="005C0658">
        <w:rPr>
          <w:rFonts w:asciiTheme="minorHAnsi" w:hAnsiTheme="minorHAnsi" w:cstheme="minorHAnsi"/>
        </w:rPr>
        <w:t>tuleb</w:t>
      </w:r>
      <w:r>
        <w:rPr>
          <w:rFonts w:asciiTheme="minorHAnsi" w:hAnsiTheme="minorHAnsi" w:cstheme="minorHAnsi"/>
        </w:rPr>
        <w:t xml:space="preserve"> </w:t>
      </w:r>
      <w:r w:rsidRPr="005C0658">
        <w:rPr>
          <w:rFonts w:asciiTheme="minorHAnsi" w:hAnsiTheme="minorHAnsi" w:cstheme="minorHAnsi"/>
        </w:rPr>
        <w:t xml:space="preserve">arvestada </w:t>
      </w:r>
      <w:r>
        <w:rPr>
          <w:rFonts w:asciiTheme="minorHAnsi" w:hAnsiTheme="minorHAnsi" w:cstheme="minorHAnsi"/>
        </w:rPr>
        <w:t xml:space="preserve">ka </w:t>
      </w:r>
      <w:r w:rsidRPr="005C0658">
        <w:rPr>
          <w:rFonts w:asciiTheme="minorHAnsi" w:hAnsiTheme="minorHAnsi" w:cstheme="minorHAnsi"/>
        </w:rPr>
        <w:t>tõmbekeskuste, ennekõike Riia ja Valmiera</w:t>
      </w:r>
      <w:r>
        <w:rPr>
          <w:rFonts w:asciiTheme="minorHAnsi" w:hAnsiTheme="minorHAnsi" w:cstheme="minorHAnsi"/>
        </w:rPr>
        <w:t>,</w:t>
      </w:r>
      <w:r w:rsidRPr="005C0658">
        <w:rPr>
          <w:rFonts w:asciiTheme="minorHAnsi" w:hAnsiTheme="minorHAnsi" w:cstheme="minorHAnsi"/>
        </w:rPr>
        <w:t xml:space="preserve"> arengutega</w:t>
      </w:r>
      <w:r>
        <w:rPr>
          <w:rFonts w:asciiTheme="minorHAnsi" w:hAnsiTheme="minorHAnsi" w:cstheme="minorHAnsi"/>
        </w:rPr>
        <w:t xml:space="preserve"> Läti Vabariigis</w:t>
      </w:r>
      <w:r w:rsidRPr="005C0658">
        <w:rPr>
          <w:rFonts w:asciiTheme="minorHAnsi" w:hAnsiTheme="minorHAnsi" w:cstheme="minorHAnsi"/>
        </w:rPr>
        <w:t>.</w:t>
      </w:r>
      <w:r>
        <w:rPr>
          <w:rFonts w:asciiTheme="minorHAnsi" w:hAnsiTheme="minorHAnsi" w:cstheme="minorHAnsi"/>
        </w:rPr>
        <w:t xml:space="preserve"> </w:t>
      </w:r>
      <w:r>
        <w:t>Tulenevalt Valga linna paiknemisest maakonna servas, Tõrva ja Otepää vähesest koostööhuvist Valga suunal ning väljaspool maakonda asuvate keskuslinnade mõjukuse kasvust, seisab Valgamaa ees oluline ülesanne vältida maakonna edasist killustumist. Valga positsioon elanikkonna teenindajana jääb nõrgemaks.</w:t>
      </w:r>
      <w:r>
        <w:rPr>
          <w:rFonts w:asciiTheme="minorHAnsi" w:hAnsiTheme="minorHAnsi" w:cstheme="minorHAnsi"/>
        </w:rPr>
        <w:t xml:space="preserve"> </w:t>
      </w:r>
      <w:r>
        <w:t>Olukorra teeb keerulisemaks asjaolu, et</w:t>
      </w:r>
      <w:r w:rsidRPr="007A6E5B">
        <w:rPr>
          <w:rFonts w:asciiTheme="minorHAnsi" w:hAnsiTheme="minorHAnsi" w:cstheme="minorHAnsi"/>
        </w:rPr>
        <w:t xml:space="preserve"> Tõrva vald </w:t>
      </w:r>
      <w:r>
        <w:rPr>
          <w:rFonts w:asciiTheme="minorHAnsi" w:hAnsiTheme="minorHAnsi" w:cstheme="minorHAnsi"/>
        </w:rPr>
        <w:t xml:space="preserve">on </w:t>
      </w:r>
      <w:r w:rsidRPr="007A6E5B">
        <w:rPr>
          <w:rFonts w:asciiTheme="minorHAnsi" w:hAnsiTheme="minorHAnsi" w:cstheme="minorHAnsi"/>
        </w:rPr>
        <w:t xml:space="preserve">osa kultuuriajaloolisest Mulgimaast, Otepää </w:t>
      </w:r>
      <w:r>
        <w:rPr>
          <w:rFonts w:asciiTheme="minorHAnsi" w:hAnsiTheme="minorHAnsi" w:cstheme="minorHAnsi"/>
        </w:rPr>
        <w:t xml:space="preserve">käsitleb </w:t>
      </w:r>
      <w:r w:rsidRPr="007A6E5B">
        <w:rPr>
          <w:rFonts w:asciiTheme="minorHAnsi" w:hAnsiTheme="minorHAnsi" w:cstheme="minorHAnsi"/>
        </w:rPr>
        <w:t xml:space="preserve">arengut </w:t>
      </w:r>
      <w:r>
        <w:rPr>
          <w:rFonts w:asciiTheme="minorHAnsi" w:hAnsiTheme="minorHAnsi" w:cstheme="minorHAnsi"/>
        </w:rPr>
        <w:t xml:space="preserve">pigem </w:t>
      </w:r>
      <w:r w:rsidRPr="007A6E5B">
        <w:rPr>
          <w:rFonts w:asciiTheme="minorHAnsi" w:hAnsiTheme="minorHAnsi" w:cstheme="minorHAnsi"/>
        </w:rPr>
        <w:t>Vana</w:t>
      </w:r>
      <w:r>
        <w:rPr>
          <w:rFonts w:asciiTheme="minorHAnsi" w:hAnsiTheme="minorHAnsi" w:cstheme="minorHAnsi"/>
        </w:rPr>
        <w:t>-T</w:t>
      </w:r>
      <w:r w:rsidRPr="007A6E5B">
        <w:rPr>
          <w:rFonts w:asciiTheme="minorHAnsi" w:hAnsiTheme="minorHAnsi" w:cstheme="minorHAnsi"/>
        </w:rPr>
        <w:t>artumaa koosseisu</w:t>
      </w:r>
      <w:r>
        <w:rPr>
          <w:rFonts w:asciiTheme="minorHAnsi" w:hAnsiTheme="minorHAnsi" w:cstheme="minorHAnsi"/>
        </w:rPr>
        <w:t xml:space="preserve"> kuuluvana ning </w:t>
      </w:r>
      <w:r w:rsidRPr="007A6E5B">
        <w:rPr>
          <w:rFonts w:asciiTheme="minorHAnsi" w:hAnsiTheme="minorHAnsi" w:cstheme="minorHAnsi"/>
        </w:rPr>
        <w:t xml:space="preserve">Valga vallast on suur osa Vana-Võrumaast </w:t>
      </w:r>
      <w:r>
        <w:rPr>
          <w:rFonts w:asciiTheme="minorHAnsi" w:hAnsiTheme="minorHAnsi" w:cstheme="minorHAnsi"/>
        </w:rPr>
        <w:t>ja</w:t>
      </w:r>
      <w:r w:rsidRPr="007A6E5B">
        <w:rPr>
          <w:rFonts w:asciiTheme="minorHAnsi" w:hAnsiTheme="minorHAnsi" w:cstheme="minorHAnsi"/>
        </w:rPr>
        <w:t xml:space="preserve"> </w:t>
      </w:r>
      <w:r>
        <w:rPr>
          <w:rFonts w:asciiTheme="minorHAnsi" w:hAnsiTheme="minorHAnsi" w:cstheme="minorHAnsi"/>
        </w:rPr>
        <w:t>m</w:t>
      </w:r>
      <w:r w:rsidRPr="007A6E5B">
        <w:rPr>
          <w:rFonts w:asciiTheme="minorHAnsi" w:hAnsiTheme="minorHAnsi" w:cstheme="minorHAnsi"/>
        </w:rPr>
        <w:t xml:space="preserve">aakonnakeskus Valga moodustab koos Valkaga multikultuurse kaksiklinna. Erinevate </w:t>
      </w:r>
      <w:r>
        <w:rPr>
          <w:rFonts w:asciiTheme="minorHAnsi" w:hAnsiTheme="minorHAnsi" w:cstheme="minorHAnsi"/>
        </w:rPr>
        <w:t xml:space="preserve">piirkondlike </w:t>
      </w:r>
      <w:r w:rsidRPr="007A6E5B">
        <w:rPr>
          <w:rFonts w:asciiTheme="minorHAnsi" w:hAnsiTheme="minorHAnsi" w:cstheme="minorHAnsi"/>
        </w:rPr>
        <w:t>identiteetide</w:t>
      </w:r>
      <w:r>
        <w:rPr>
          <w:rFonts w:asciiTheme="minorHAnsi" w:hAnsiTheme="minorHAnsi" w:cstheme="minorHAnsi"/>
        </w:rPr>
        <w:t xml:space="preserve"> tugev eristumine maakonnas </w:t>
      </w:r>
      <w:r w:rsidRPr="007A6E5B">
        <w:rPr>
          <w:rFonts w:asciiTheme="minorHAnsi" w:hAnsiTheme="minorHAnsi" w:cstheme="minorHAnsi"/>
        </w:rPr>
        <w:t xml:space="preserve">on üks </w:t>
      </w:r>
      <w:r>
        <w:rPr>
          <w:rFonts w:asciiTheme="minorHAnsi" w:hAnsiTheme="minorHAnsi" w:cstheme="minorHAnsi"/>
        </w:rPr>
        <w:t xml:space="preserve">peamisi väljakutseid kohalike omavalitsuste koostööga edasiliikumisel. Oluline on mitmekultuurilisus pöörata maakonna arengut rikastavaks, et ei toimuks piirkondade konkureerimine omavahel ressursside ja tähelepanu pärast. Selleks on oluline saavutada ühistegevus nii </w:t>
      </w:r>
      <w:r w:rsidRPr="00526717">
        <w:t xml:space="preserve">rohujuuretasandi </w:t>
      </w:r>
      <w:r>
        <w:t xml:space="preserve">kui ka </w:t>
      </w:r>
      <w:r w:rsidRPr="00526717">
        <w:t>kohalike ja maakondlike koostöövõrgustike tegevuse vahel</w:t>
      </w:r>
      <w:r>
        <w:t>,</w:t>
      </w:r>
      <w:r w:rsidRPr="00526717">
        <w:t xml:space="preserve"> et </w:t>
      </w:r>
      <w:r>
        <w:t>tegevused</w:t>
      </w:r>
      <w:r w:rsidRPr="00526717">
        <w:t xml:space="preserve"> toetaksid teineteist</w:t>
      </w:r>
      <w:r>
        <w:t xml:space="preserve">. Valgamaa </w:t>
      </w:r>
      <w:r w:rsidRPr="00526717">
        <w:t>arengu huvides on avatus ideedele ja aktiivsetele inimestele, kes soovivad panustada kodu</w:t>
      </w:r>
      <w:r>
        <w:t>piirkonna</w:t>
      </w:r>
      <w:r w:rsidRPr="00526717">
        <w:t xml:space="preserve"> ja seeläbi maakonna arengusse.</w:t>
      </w:r>
    </w:p>
    <w:p w:rsidR="0080276A" w:rsidRDefault="0080276A" w:rsidP="00080D04">
      <w:pPr>
        <w:pStyle w:val="Heading2"/>
        <w:numPr>
          <w:ilvl w:val="0"/>
          <w:numId w:val="2"/>
        </w:numPr>
        <w:rPr>
          <w:b w:val="0"/>
          <w:sz w:val="24"/>
          <w:szCs w:val="24"/>
        </w:rPr>
      </w:pPr>
      <w:bookmarkStart w:id="3" w:name="_Toc532183080"/>
      <w:r>
        <w:rPr>
          <w:i w:val="0"/>
          <w:sz w:val="24"/>
          <w:szCs w:val="24"/>
        </w:rPr>
        <w:t>Rahvastik ja selle areng</w:t>
      </w:r>
      <w:bookmarkEnd w:id="3"/>
    </w:p>
    <w:p w:rsidR="0080276A" w:rsidRDefault="0080276A" w:rsidP="0080276A">
      <w:pPr>
        <w:ind w:left="10"/>
      </w:pPr>
    </w:p>
    <w:p w:rsidR="0080276A" w:rsidRPr="00685D65" w:rsidRDefault="0080276A" w:rsidP="0080276A">
      <w:pPr>
        <w:ind w:left="10"/>
      </w:pPr>
      <w:r w:rsidRPr="00685D65">
        <w:t>Rahvastikuregistri andmetel seisuga 01.01.2018 elas Valga maakonnas kokku 28 669 inimest. Rahvaarvult on Valgamaa 15 maakonna hulgas 12. kohal ja pindalalt 14. kohal. Eestlaste osakaal Valgamaal on 81,6%, teistest rahvusest inimesi elab maakonnas 18,4%.</w:t>
      </w:r>
    </w:p>
    <w:p w:rsidR="0080276A" w:rsidRPr="00685D65" w:rsidRDefault="0080276A" w:rsidP="0080276A">
      <w:pPr>
        <w:spacing w:after="85"/>
        <w:ind w:left="10"/>
      </w:pPr>
      <w:r w:rsidRPr="00685D65">
        <w:t>Valga vallas elas seisuga 01.01.2018 kokku 16 645 inimest, nendest Valga linnas 11 783 inimest (70,8%). Tõrva vallas elas kokku 6270 inimest, nendest Tõrva linnas 2714 inimest (43,3%), Otepää vallas 6632 inimest, nendest Otepää vallasiseses linnas 2197 (33,12%). Ülevaatlik pilt rahvastikust ja olulistest sotsiaal-majanduslikest näitajatest valdade lõikes on esitatud tabelis 1.</w:t>
      </w:r>
    </w:p>
    <w:p w:rsidR="0080276A" w:rsidRPr="00C83929" w:rsidRDefault="0080276A" w:rsidP="0080276A">
      <w:pPr>
        <w:spacing w:after="85"/>
        <w:ind w:left="10"/>
        <w:rPr>
          <w:b/>
        </w:rPr>
      </w:pPr>
      <w:r w:rsidRPr="00C83929">
        <w:rPr>
          <w:b/>
        </w:rPr>
        <w:t xml:space="preserve">Tabel 1. Valgamaa valdade </w:t>
      </w:r>
      <w:r>
        <w:rPr>
          <w:b/>
        </w:rPr>
        <w:t xml:space="preserve">rahvastikku iseloomustavad </w:t>
      </w:r>
      <w:r w:rsidRPr="00C83929">
        <w:rPr>
          <w:b/>
        </w:rPr>
        <w:t>näitajad</w:t>
      </w:r>
    </w:p>
    <w:tbl>
      <w:tblPr>
        <w:tblStyle w:val="Kontuurtabel1"/>
        <w:tblW w:w="9526" w:type="dxa"/>
        <w:tblInd w:w="108" w:type="dxa"/>
        <w:tblLayout w:type="fixed"/>
        <w:tblLook w:val="04A0"/>
      </w:tblPr>
      <w:tblGrid>
        <w:gridCol w:w="1260"/>
        <w:gridCol w:w="754"/>
        <w:gridCol w:w="708"/>
        <w:gridCol w:w="993"/>
        <w:gridCol w:w="850"/>
        <w:gridCol w:w="851"/>
        <w:gridCol w:w="1064"/>
        <w:gridCol w:w="1062"/>
        <w:gridCol w:w="1008"/>
        <w:gridCol w:w="976"/>
      </w:tblGrid>
      <w:tr w:rsidR="0080276A" w:rsidRPr="00160CD8" w:rsidTr="00834D37">
        <w:tc>
          <w:tcPr>
            <w:tcW w:w="1260" w:type="dxa"/>
            <w:shd w:val="clear" w:color="auto" w:fill="F2F2F2"/>
          </w:tcPr>
          <w:p w:rsidR="0080276A" w:rsidRPr="00834D37" w:rsidRDefault="0080276A" w:rsidP="009B4CB7">
            <w:pPr>
              <w:pStyle w:val="NoSpacing"/>
              <w:rPr>
                <w:rFonts w:asciiTheme="minorHAnsi" w:hAnsiTheme="minorHAnsi" w:cstheme="minorHAnsi"/>
                <w:sz w:val="18"/>
                <w:szCs w:val="18"/>
              </w:rPr>
            </w:pPr>
          </w:p>
        </w:tc>
        <w:tc>
          <w:tcPr>
            <w:tcW w:w="754" w:type="dxa"/>
            <w:shd w:val="clear" w:color="auto" w:fill="F2F2F2"/>
          </w:tcPr>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t>Pindal</w:t>
            </w:r>
            <w:r w:rsidRPr="00834D37">
              <w:rPr>
                <w:rFonts w:asciiTheme="minorHAnsi" w:hAnsiTheme="minorHAnsi" w:cstheme="minorHAnsi"/>
                <w:sz w:val="18"/>
                <w:szCs w:val="18"/>
              </w:rPr>
              <w:lastRenderedPageBreak/>
              <w:t>a</w:t>
            </w:r>
          </w:p>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t>km²</w:t>
            </w:r>
          </w:p>
        </w:tc>
        <w:tc>
          <w:tcPr>
            <w:tcW w:w="708" w:type="dxa"/>
            <w:shd w:val="clear" w:color="auto" w:fill="F2F2F2"/>
          </w:tcPr>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Rahva</w:t>
            </w:r>
          </w:p>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arv</w:t>
            </w:r>
          </w:p>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t>2018</w:t>
            </w:r>
          </w:p>
        </w:tc>
        <w:tc>
          <w:tcPr>
            <w:tcW w:w="993" w:type="dxa"/>
            <w:shd w:val="clear" w:color="auto" w:fill="F2F2F2"/>
          </w:tcPr>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Rahva-</w:t>
            </w:r>
            <w:r w:rsidRPr="00834D37">
              <w:rPr>
                <w:rFonts w:asciiTheme="minorHAnsi" w:hAnsiTheme="minorHAnsi" w:cstheme="minorHAnsi"/>
                <w:sz w:val="18"/>
                <w:szCs w:val="18"/>
              </w:rPr>
              <w:lastRenderedPageBreak/>
              <w:t xml:space="preserve">arvu muutus 2017-2018 </w:t>
            </w:r>
            <w:r w:rsidR="00834D37">
              <w:rPr>
                <w:rFonts w:asciiTheme="minorHAnsi" w:hAnsiTheme="minorHAnsi" w:cstheme="minorHAnsi"/>
                <w:sz w:val="18"/>
                <w:szCs w:val="18"/>
              </w:rPr>
              <w:t>(</w:t>
            </w:r>
            <w:r w:rsidRPr="00834D37">
              <w:rPr>
                <w:rFonts w:asciiTheme="minorHAnsi" w:hAnsiTheme="minorHAnsi" w:cstheme="minorHAnsi"/>
                <w:sz w:val="18"/>
                <w:szCs w:val="18"/>
              </w:rPr>
              <w:t>%)</w:t>
            </w:r>
          </w:p>
        </w:tc>
        <w:tc>
          <w:tcPr>
            <w:tcW w:w="850" w:type="dxa"/>
            <w:shd w:val="clear" w:color="auto" w:fill="F2F2F2"/>
          </w:tcPr>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Elus-</w:t>
            </w:r>
            <w:r w:rsidRPr="00834D37">
              <w:rPr>
                <w:rFonts w:asciiTheme="minorHAnsi" w:hAnsiTheme="minorHAnsi" w:cstheme="minorHAnsi"/>
                <w:sz w:val="18"/>
                <w:szCs w:val="18"/>
              </w:rPr>
              <w:lastRenderedPageBreak/>
              <w:t>sünnid 2017</w:t>
            </w:r>
          </w:p>
        </w:tc>
        <w:tc>
          <w:tcPr>
            <w:tcW w:w="851" w:type="dxa"/>
            <w:shd w:val="clear" w:color="auto" w:fill="F2F2F2"/>
          </w:tcPr>
          <w:p w:rsidR="0080276A" w:rsidRPr="00834D37" w:rsidRDefault="00834D37" w:rsidP="009B4CB7">
            <w:pPr>
              <w:pStyle w:val="NoSpacing"/>
              <w:rPr>
                <w:rFonts w:asciiTheme="minorHAnsi" w:hAnsiTheme="minorHAnsi" w:cstheme="minorHAnsi"/>
                <w:sz w:val="18"/>
                <w:szCs w:val="18"/>
              </w:rPr>
            </w:pPr>
            <w:r>
              <w:rPr>
                <w:rFonts w:asciiTheme="minorHAnsi" w:hAnsiTheme="minorHAnsi" w:cstheme="minorHAnsi"/>
                <w:sz w:val="18"/>
                <w:szCs w:val="18"/>
              </w:rPr>
              <w:lastRenderedPageBreak/>
              <w:t>Sur</w:t>
            </w:r>
            <w:r w:rsidR="0080276A" w:rsidRPr="00834D37">
              <w:rPr>
                <w:rFonts w:asciiTheme="minorHAnsi" w:hAnsiTheme="minorHAnsi" w:cstheme="minorHAnsi"/>
                <w:sz w:val="18"/>
                <w:szCs w:val="18"/>
              </w:rPr>
              <w:t>mad</w:t>
            </w:r>
          </w:p>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2017</w:t>
            </w:r>
          </w:p>
        </w:tc>
        <w:tc>
          <w:tcPr>
            <w:tcW w:w="1064" w:type="dxa"/>
            <w:shd w:val="clear" w:color="auto" w:fill="F2F2F2"/>
          </w:tcPr>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Ülalpeeta-</w:t>
            </w:r>
            <w:r w:rsidRPr="00834D37">
              <w:rPr>
                <w:rFonts w:asciiTheme="minorHAnsi" w:hAnsiTheme="minorHAnsi" w:cstheme="minorHAnsi"/>
                <w:sz w:val="18"/>
                <w:szCs w:val="18"/>
              </w:rPr>
              <w:lastRenderedPageBreak/>
              <w:t>vate määr</w:t>
            </w:r>
            <w:r w:rsidRPr="00834D37">
              <w:rPr>
                <w:rFonts w:asciiTheme="minorHAnsi" w:hAnsiTheme="minorHAnsi" w:cstheme="minorHAnsi"/>
                <w:sz w:val="18"/>
                <w:szCs w:val="18"/>
                <w:vertAlign w:val="superscript"/>
              </w:rPr>
              <w:footnoteReference w:id="1"/>
            </w:r>
          </w:p>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t>2018</w:t>
            </w:r>
          </w:p>
        </w:tc>
        <w:tc>
          <w:tcPr>
            <w:tcW w:w="1062" w:type="dxa"/>
            <w:shd w:val="clear" w:color="auto" w:fill="F2F2F2"/>
          </w:tcPr>
          <w:p w:rsidR="0080276A" w:rsidRPr="00834D37" w:rsidRDefault="00834D37" w:rsidP="009B4CB7">
            <w:pPr>
              <w:pStyle w:val="NoSpacing"/>
              <w:rPr>
                <w:rFonts w:asciiTheme="minorHAnsi" w:hAnsiTheme="minorHAnsi" w:cstheme="minorHAnsi"/>
                <w:sz w:val="18"/>
                <w:szCs w:val="18"/>
              </w:rPr>
            </w:pPr>
            <w:r>
              <w:rPr>
                <w:rFonts w:asciiTheme="minorHAnsi" w:hAnsiTheme="minorHAnsi" w:cstheme="minorHAnsi"/>
                <w:sz w:val="18"/>
                <w:szCs w:val="18"/>
              </w:rPr>
              <w:lastRenderedPageBreak/>
              <w:t>Demo-</w:t>
            </w:r>
            <w:r>
              <w:rPr>
                <w:rFonts w:asciiTheme="minorHAnsi" w:hAnsiTheme="minorHAnsi" w:cstheme="minorHAnsi"/>
                <w:sz w:val="18"/>
                <w:szCs w:val="18"/>
              </w:rPr>
              <w:lastRenderedPageBreak/>
              <w:t>graafi</w:t>
            </w:r>
            <w:r w:rsidR="0080276A" w:rsidRPr="00834D37">
              <w:rPr>
                <w:rFonts w:asciiTheme="minorHAnsi" w:hAnsiTheme="minorHAnsi" w:cstheme="minorHAnsi"/>
                <w:sz w:val="18"/>
                <w:szCs w:val="18"/>
              </w:rPr>
              <w:t>line töö-survein-deks</w:t>
            </w:r>
            <w:r w:rsidR="0080276A" w:rsidRPr="00834D37">
              <w:rPr>
                <w:rFonts w:asciiTheme="minorHAnsi" w:hAnsiTheme="minorHAnsi" w:cstheme="minorHAnsi"/>
                <w:sz w:val="18"/>
                <w:szCs w:val="18"/>
                <w:vertAlign w:val="superscript"/>
              </w:rPr>
              <w:footnoteReference w:id="2"/>
            </w:r>
            <w:r w:rsidR="0080276A" w:rsidRPr="00834D37">
              <w:rPr>
                <w:rFonts w:asciiTheme="minorHAnsi" w:hAnsiTheme="minorHAnsi" w:cstheme="minorHAnsi"/>
                <w:sz w:val="18"/>
                <w:szCs w:val="18"/>
              </w:rPr>
              <w:t xml:space="preserve"> 2018</w:t>
            </w:r>
          </w:p>
        </w:tc>
        <w:tc>
          <w:tcPr>
            <w:tcW w:w="1008" w:type="dxa"/>
            <w:shd w:val="clear" w:color="auto" w:fill="F2F2F2"/>
          </w:tcPr>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Registree-</w:t>
            </w:r>
            <w:r w:rsidRPr="00834D37">
              <w:rPr>
                <w:rFonts w:asciiTheme="minorHAnsi" w:hAnsiTheme="minorHAnsi" w:cstheme="minorHAnsi"/>
                <w:sz w:val="18"/>
                <w:szCs w:val="18"/>
              </w:rPr>
              <w:lastRenderedPageBreak/>
              <w:t>ritud töötuid</w:t>
            </w:r>
          </w:p>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t xml:space="preserve"> 2017</w:t>
            </w:r>
          </w:p>
        </w:tc>
        <w:tc>
          <w:tcPr>
            <w:tcW w:w="976" w:type="dxa"/>
            <w:shd w:val="clear" w:color="auto" w:fill="F2F2F2"/>
          </w:tcPr>
          <w:p w:rsidR="0080276A" w:rsidRPr="00834D37" w:rsidRDefault="0080276A" w:rsidP="009B4CB7">
            <w:pPr>
              <w:pStyle w:val="NoSpacing"/>
              <w:rPr>
                <w:rFonts w:asciiTheme="minorHAnsi" w:hAnsiTheme="minorHAnsi" w:cstheme="minorHAnsi"/>
                <w:sz w:val="18"/>
                <w:szCs w:val="18"/>
              </w:rPr>
            </w:pPr>
            <w:r w:rsidRPr="00834D37">
              <w:rPr>
                <w:rFonts w:asciiTheme="minorHAnsi" w:hAnsiTheme="minorHAnsi" w:cstheme="minorHAnsi"/>
                <w:sz w:val="18"/>
                <w:szCs w:val="18"/>
              </w:rPr>
              <w:lastRenderedPageBreak/>
              <w:t>Palgatööt</w:t>
            </w:r>
            <w:r w:rsidRPr="00834D37">
              <w:rPr>
                <w:rFonts w:asciiTheme="minorHAnsi" w:hAnsiTheme="minorHAnsi" w:cstheme="minorHAnsi"/>
                <w:sz w:val="18"/>
                <w:szCs w:val="18"/>
              </w:rPr>
              <w:lastRenderedPageBreak/>
              <w:t>aja kuu keskmine brutotulu 2017</w:t>
            </w:r>
          </w:p>
        </w:tc>
      </w:tr>
      <w:tr w:rsidR="0080276A" w:rsidRPr="00160CD8" w:rsidTr="00834D37">
        <w:tc>
          <w:tcPr>
            <w:tcW w:w="1260"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lastRenderedPageBreak/>
              <w:t>Valga maakond</w:t>
            </w:r>
          </w:p>
        </w:tc>
        <w:tc>
          <w:tcPr>
            <w:tcW w:w="754"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1919</w:t>
            </w:r>
          </w:p>
        </w:tc>
        <w:tc>
          <w:tcPr>
            <w:tcW w:w="708"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29571</w:t>
            </w:r>
          </w:p>
        </w:tc>
        <w:tc>
          <w:tcPr>
            <w:tcW w:w="993"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-0,95</w:t>
            </w:r>
          </w:p>
        </w:tc>
        <w:tc>
          <w:tcPr>
            <w:tcW w:w="850"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240</w:t>
            </w:r>
          </w:p>
        </w:tc>
        <w:tc>
          <w:tcPr>
            <w:tcW w:w="851"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450</w:t>
            </w:r>
          </w:p>
        </w:tc>
        <w:tc>
          <w:tcPr>
            <w:tcW w:w="1064"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58,5</w:t>
            </w:r>
          </w:p>
        </w:tc>
        <w:tc>
          <w:tcPr>
            <w:tcW w:w="1062"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0,70</w:t>
            </w:r>
          </w:p>
        </w:tc>
        <w:tc>
          <w:tcPr>
            <w:tcW w:w="1008"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1 029</w:t>
            </w:r>
          </w:p>
        </w:tc>
        <w:tc>
          <w:tcPr>
            <w:tcW w:w="976" w:type="dxa"/>
            <w:shd w:val="clear" w:color="auto" w:fill="FFE599" w:themeFill="accent4" w:themeFillTint="66"/>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968,66</w:t>
            </w:r>
          </w:p>
        </w:tc>
      </w:tr>
      <w:tr w:rsidR="0080276A" w:rsidRPr="00160CD8" w:rsidTr="00834D37">
        <w:tc>
          <w:tcPr>
            <w:tcW w:w="1260"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Valga vald</w:t>
            </w:r>
          </w:p>
        </w:tc>
        <w:tc>
          <w:tcPr>
            <w:tcW w:w="754"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750</w:t>
            </w:r>
          </w:p>
        </w:tc>
        <w:tc>
          <w:tcPr>
            <w:tcW w:w="708"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15 989</w:t>
            </w:r>
          </w:p>
        </w:tc>
        <w:tc>
          <w:tcPr>
            <w:tcW w:w="993"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-0,99</w:t>
            </w:r>
          </w:p>
        </w:tc>
        <w:tc>
          <w:tcPr>
            <w:tcW w:w="850"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114</w:t>
            </w:r>
          </w:p>
        </w:tc>
        <w:tc>
          <w:tcPr>
            <w:tcW w:w="851"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240</w:t>
            </w:r>
          </w:p>
        </w:tc>
        <w:tc>
          <w:tcPr>
            <w:tcW w:w="1064"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59,2</w:t>
            </w:r>
          </w:p>
        </w:tc>
        <w:tc>
          <w:tcPr>
            <w:tcW w:w="1062"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0,70</w:t>
            </w:r>
          </w:p>
        </w:tc>
        <w:tc>
          <w:tcPr>
            <w:tcW w:w="1008"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712</w:t>
            </w:r>
          </w:p>
        </w:tc>
        <w:tc>
          <w:tcPr>
            <w:tcW w:w="976"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922,71</w:t>
            </w:r>
          </w:p>
        </w:tc>
      </w:tr>
      <w:tr w:rsidR="0080276A" w:rsidRPr="00160CD8" w:rsidTr="00834D37">
        <w:tc>
          <w:tcPr>
            <w:tcW w:w="1260"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Tõrva vald</w:t>
            </w:r>
          </w:p>
        </w:tc>
        <w:tc>
          <w:tcPr>
            <w:tcW w:w="754"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649</w:t>
            </w:r>
          </w:p>
        </w:tc>
        <w:tc>
          <w:tcPr>
            <w:tcW w:w="708"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6185</w:t>
            </w:r>
          </w:p>
        </w:tc>
        <w:tc>
          <w:tcPr>
            <w:tcW w:w="993"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0,81</w:t>
            </w:r>
          </w:p>
        </w:tc>
        <w:tc>
          <w:tcPr>
            <w:tcW w:w="850"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72</w:t>
            </w:r>
          </w:p>
        </w:tc>
        <w:tc>
          <w:tcPr>
            <w:tcW w:w="851"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96</w:t>
            </w:r>
          </w:p>
        </w:tc>
        <w:tc>
          <w:tcPr>
            <w:tcW w:w="1064"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59,4</w:t>
            </w:r>
          </w:p>
        </w:tc>
        <w:tc>
          <w:tcPr>
            <w:tcW w:w="1062"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0,66</w:t>
            </w:r>
          </w:p>
        </w:tc>
        <w:tc>
          <w:tcPr>
            <w:tcW w:w="1008"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170</w:t>
            </w:r>
          </w:p>
        </w:tc>
        <w:tc>
          <w:tcPr>
            <w:tcW w:w="976" w:type="dxa"/>
            <w:shd w:val="clear" w:color="auto" w:fill="FFFFFF" w:themeFill="background1"/>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1 011,07</w:t>
            </w:r>
          </w:p>
        </w:tc>
      </w:tr>
      <w:tr w:rsidR="0080276A" w:rsidRPr="00160CD8" w:rsidTr="00834D37">
        <w:trPr>
          <w:trHeight w:val="170"/>
        </w:trPr>
        <w:tc>
          <w:tcPr>
            <w:tcW w:w="1260"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Otepää vald</w:t>
            </w:r>
          </w:p>
        </w:tc>
        <w:tc>
          <w:tcPr>
            <w:tcW w:w="754"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520,21</w:t>
            </w:r>
          </w:p>
        </w:tc>
        <w:tc>
          <w:tcPr>
            <w:tcW w:w="708"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6495</w:t>
            </w:r>
          </w:p>
        </w:tc>
        <w:tc>
          <w:tcPr>
            <w:tcW w:w="993"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-1,6</w:t>
            </w:r>
          </w:p>
        </w:tc>
        <w:tc>
          <w:tcPr>
            <w:tcW w:w="850"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54</w:t>
            </w:r>
          </w:p>
        </w:tc>
        <w:tc>
          <w:tcPr>
            <w:tcW w:w="851"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114</w:t>
            </w:r>
          </w:p>
        </w:tc>
        <w:tc>
          <w:tcPr>
            <w:tcW w:w="1064"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55,8</w:t>
            </w:r>
          </w:p>
        </w:tc>
        <w:tc>
          <w:tcPr>
            <w:tcW w:w="1062"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0,73</w:t>
            </w:r>
          </w:p>
        </w:tc>
        <w:tc>
          <w:tcPr>
            <w:tcW w:w="1008"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147</w:t>
            </w:r>
          </w:p>
        </w:tc>
        <w:tc>
          <w:tcPr>
            <w:tcW w:w="976" w:type="dxa"/>
          </w:tcPr>
          <w:p w:rsidR="0080276A" w:rsidRPr="00834D37" w:rsidRDefault="0080276A" w:rsidP="009B4CB7">
            <w:pPr>
              <w:pStyle w:val="NoSpacing"/>
              <w:rPr>
                <w:rFonts w:asciiTheme="minorHAnsi" w:hAnsiTheme="minorHAnsi" w:cstheme="minorHAnsi"/>
                <w:sz w:val="16"/>
                <w:szCs w:val="16"/>
              </w:rPr>
            </w:pPr>
            <w:r w:rsidRPr="00834D37">
              <w:rPr>
                <w:rFonts w:asciiTheme="minorHAnsi" w:hAnsiTheme="minorHAnsi" w:cstheme="minorHAnsi"/>
                <w:sz w:val="16"/>
                <w:szCs w:val="16"/>
              </w:rPr>
              <w:t>1 028,61</w:t>
            </w:r>
          </w:p>
        </w:tc>
      </w:tr>
    </w:tbl>
    <w:p w:rsidR="0080276A" w:rsidRDefault="0080276A" w:rsidP="0080276A">
      <w:pPr>
        <w:spacing w:after="85"/>
        <w:ind w:left="0" w:firstLine="0"/>
      </w:pPr>
    </w:p>
    <w:p w:rsidR="0080276A" w:rsidRDefault="0080276A" w:rsidP="0080276A">
      <w:pPr>
        <w:pStyle w:val="Default"/>
        <w:jc w:val="both"/>
        <w:rPr>
          <w:rFonts w:asciiTheme="minorHAnsi" w:hAnsiTheme="minorHAnsi" w:cstheme="minorHAnsi"/>
          <w:sz w:val="22"/>
          <w:szCs w:val="22"/>
          <w:lang w:val="et-EE"/>
        </w:rPr>
      </w:pPr>
      <w:r w:rsidRPr="00A31FFE">
        <w:rPr>
          <w:rFonts w:asciiTheme="minorHAnsi" w:hAnsiTheme="minorHAnsi" w:cstheme="minorHAnsi"/>
          <w:sz w:val="22"/>
          <w:szCs w:val="22"/>
          <w:lang w:val="et-EE"/>
        </w:rPr>
        <w:t xml:space="preserve">2017. aastal oli Valgamaal naiste keskmine eeldatav eluiga sünnil 81,8 aastat ja meestel 72,3 aastat. </w:t>
      </w:r>
      <w:r>
        <w:rPr>
          <w:rFonts w:asciiTheme="minorHAnsi" w:hAnsiTheme="minorHAnsi" w:cstheme="minorHAnsi"/>
          <w:sz w:val="22"/>
          <w:szCs w:val="22"/>
          <w:lang w:val="et-EE"/>
        </w:rPr>
        <w:t xml:space="preserve">Rahvastikuprognoos </w:t>
      </w:r>
      <w:r w:rsidRPr="00A31FFE">
        <w:rPr>
          <w:rFonts w:asciiTheme="minorHAnsi" w:hAnsiTheme="minorHAnsi" w:cstheme="minorHAnsi"/>
          <w:sz w:val="22"/>
          <w:szCs w:val="22"/>
          <w:lang w:val="et-EE"/>
        </w:rPr>
        <w:t xml:space="preserve">näitab elanikkonna kahenemist </w:t>
      </w:r>
      <w:r>
        <w:rPr>
          <w:rFonts w:asciiTheme="minorHAnsi" w:hAnsiTheme="minorHAnsi" w:cstheme="minorHAnsi"/>
          <w:sz w:val="22"/>
          <w:szCs w:val="22"/>
          <w:lang w:val="et-EE"/>
        </w:rPr>
        <w:t xml:space="preserve">Valgamaal ligi 30% kuni aastani 2040 </w:t>
      </w:r>
      <w:r w:rsidRPr="00A31FFE">
        <w:rPr>
          <w:rFonts w:asciiTheme="minorHAnsi" w:hAnsiTheme="minorHAnsi" w:cstheme="minorHAnsi"/>
          <w:sz w:val="22"/>
          <w:szCs w:val="22"/>
          <w:lang w:val="et-EE"/>
        </w:rPr>
        <w:t xml:space="preserve">(joonis </w:t>
      </w:r>
      <w:r>
        <w:rPr>
          <w:rFonts w:asciiTheme="minorHAnsi" w:hAnsiTheme="minorHAnsi" w:cstheme="minorHAnsi"/>
          <w:sz w:val="22"/>
          <w:szCs w:val="22"/>
          <w:lang w:val="et-EE"/>
        </w:rPr>
        <w:t>3</w:t>
      </w:r>
      <w:r w:rsidRPr="00A31FFE">
        <w:rPr>
          <w:rFonts w:asciiTheme="minorHAnsi" w:hAnsiTheme="minorHAnsi" w:cstheme="minorHAnsi"/>
          <w:sz w:val="22"/>
          <w:szCs w:val="22"/>
          <w:lang w:val="et-EE"/>
        </w:rPr>
        <w:t>)</w:t>
      </w:r>
      <w:r>
        <w:rPr>
          <w:rFonts w:asciiTheme="minorHAnsi" w:hAnsiTheme="minorHAnsi" w:cstheme="minorHAnsi"/>
          <w:sz w:val="22"/>
          <w:szCs w:val="22"/>
          <w:lang w:val="et-EE"/>
        </w:rPr>
        <w:t>.</w:t>
      </w:r>
    </w:p>
    <w:p w:rsidR="0080276A" w:rsidRPr="00B87CE5" w:rsidRDefault="0080276A" w:rsidP="0080276A">
      <w:pPr>
        <w:pStyle w:val="NoSpacing"/>
        <w:rPr>
          <w:rFonts w:asciiTheme="minorHAnsi" w:hAnsiTheme="minorHAnsi" w:cstheme="minorHAnsi"/>
          <w:b/>
          <w:sz w:val="22"/>
        </w:rPr>
      </w:pPr>
    </w:p>
    <w:p w:rsidR="0080276A" w:rsidRPr="001175D6" w:rsidRDefault="0080276A" w:rsidP="0080276A">
      <w:pPr>
        <w:pStyle w:val="NoSpacing"/>
        <w:rPr>
          <w:rFonts w:asciiTheme="minorHAnsi" w:hAnsiTheme="minorHAnsi" w:cstheme="minorHAnsi"/>
          <w:sz w:val="22"/>
        </w:rPr>
      </w:pPr>
      <w:r w:rsidRPr="001175D6">
        <w:rPr>
          <w:rFonts w:asciiTheme="minorHAnsi" w:hAnsiTheme="minorHAnsi" w:cstheme="minorHAnsi"/>
          <w:b/>
          <w:sz w:val="22"/>
        </w:rPr>
        <w:t>Joonis 3. Rahvaarvu muutuse prognoos maakonna järgi, 2012–2040</w:t>
      </w:r>
    </w:p>
    <w:p w:rsidR="0080276A" w:rsidRPr="00342684" w:rsidRDefault="0080276A" w:rsidP="0080276A">
      <w:pPr>
        <w:pStyle w:val="NoSpacing"/>
        <w:rPr>
          <w:rFonts w:cstheme="minorHAnsi"/>
        </w:rPr>
      </w:pPr>
    </w:p>
    <w:p w:rsidR="0080276A" w:rsidRDefault="0080276A" w:rsidP="0080276A">
      <w:pPr>
        <w:ind w:left="0"/>
        <w:jc w:val="center"/>
      </w:pPr>
      <w:r>
        <w:rPr>
          <w:noProof/>
        </w:rPr>
        <w:drawing>
          <wp:inline distT="0" distB="0" distL="0" distR="0">
            <wp:extent cx="3900190" cy="2891983"/>
            <wp:effectExtent l="19050" t="19050" r="24110" b="22667"/>
            <wp:docPr id="1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11785" cy="2900581"/>
                    </a:xfrm>
                    <a:prstGeom prst="rect">
                      <a:avLst/>
                    </a:prstGeom>
                    <a:noFill/>
                    <a:ln w="3175">
                      <a:solidFill>
                        <a:schemeClr val="tx1"/>
                      </a:solidFill>
                      <a:miter lim="800000"/>
                      <a:headEnd/>
                      <a:tailEnd/>
                    </a:ln>
                  </pic:spPr>
                </pic:pic>
              </a:graphicData>
            </a:graphic>
          </wp:inline>
        </w:drawing>
      </w:r>
    </w:p>
    <w:p w:rsidR="0080276A" w:rsidRPr="00D66BF7" w:rsidRDefault="0080276A" w:rsidP="0080276A">
      <w:pPr>
        <w:pStyle w:val="Allikaviide"/>
        <w:rPr>
          <w:rFonts w:asciiTheme="minorHAnsi" w:hAnsiTheme="minorHAnsi" w:cstheme="minorHAnsi"/>
          <w:sz w:val="18"/>
          <w:szCs w:val="18"/>
        </w:rPr>
      </w:pPr>
      <w:r w:rsidRPr="00D66BF7">
        <w:rPr>
          <w:rFonts w:asciiTheme="minorHAnsi" w:hAnsiTheme="minorHAnsi" w:cstheme="minorHAnsi"/>
          <w:sz w:val="18"/>
          <w:szCs w:val="18"/>
        </w:rPr>
        <w:t>Allikas: Statistikaamet</w:t>
      </w:r>
    </w:p>
    <w:p w:rsidR="0080276A" w:rsidRPr="00C770A9" w:rsidRDefault="0080276A" w:rsidP="0080276A">
      <w:pPr>
        <w:pStyle w:val="Default"/>
        <w:jc w:val="both"/>
        <w:rPr>
          <w:rFonts w:asciiTheme="minorHAnsi" w:hAnsiTheme="minorHAnsi" w:cstheme="minorHAnsi"/>
          <w:sz w:val="22"/>
          <w:szCs w:val="22"/>
          <w:lang w:val="et-EE"/>
        </w:rPr>
      </w:pPr>
      <w:r w:rsidRPr="00951B3A">
        <w:rPr>
          <w:rFonts w:asciiTheme="minorHAnsi" w:hAnsiTheme="minorHAnsi" w:cstheme="minorHAnsi"/>
          <w:sz w:val="22"/>
          <w:szCs w:val="22"/>
          <w:lang w:val="et-EE"/>
        </w:rPr>
        <w:t xml:space="preserve">Elanike arv Valgamaal jätkab kahanemist suhteliselt kiirenevas tempos. Võrreldes teiste Kagu-Eesti maakondadega on kahanemine mõnevõrra olulisem just Valgamaal. Rahvastiku arvu vähenemisega kaasneb elanikkonna vananemine. Peamisteks põhjusteks on noorte haridus- ja tööränne, kuid ka madal sündimus. Samas ei ole rahvastikuarengu suundumused paikkondlikult ühesuunalised. Prognoosi kohaselt võib eeldada suhteliselt stabiilsemat olukorda ning tagasihoidlikumat langust Tõrva ja Otepää valdades võrrelduna Valga vallaga. Keskustest väljapoole jäävates piirkondades on areng pigem ääremaastumise suunas. Seega on Valgamaal oluline mõtestada areng rahvastiku kahanemist arvestades, samal ajal aktiivselt tegeleda rändepöördega, mille sisuks on noorte tagasirände stimuleerimine ja elanike arvu stabiliseerimine. Tuleb arvestada, et tööealiste elanike väljaränne vähendab maksutulu, suurendab vanadussõltuvust ja ülalpeetavate määra maakonnas. Koos elanike arvuga kahaneb jätkuvalt ka õpilaste arv, mis </w:t>
      </w:r>
      <w:r>
        <w:rPr>
          <w:rFonts w:asciiTheme="minorHAnsi" w:hAnsiTheme="minorHAnsi" w:cstheme="minorHAnsi"/>
          <w:sz w:val="22"/>
          <w:szCs w:val="22"/>
          <w:lang w:val="et-EE"/>
        </w:rPr>
        <w:t>survestab maakonna haridusasutuste võrgu senist toimimist</w:t>
      </w:r>
      <w:r w:rsidRPr="00951B3A">
        <w:rPr>
          <w:rFonts w:asciiTheme="minorHAnsi" w:hAnsiTheme="minorHAnsi" w:cstheme="minorHAnsi"/>
          <w:sz w:val="22"/>
          <w:szCs w:val="22"/>
          <w:lang w:val="et-EE"/>
        </w:rPr>
        <w:t>.</w:t>
      </w:r>
      <w:r>
        <w:rPr>
          <w:rFonts w:asciiTheme="minorHAnsi" w:hAnsiTheme="minorHAnsi" w:cstheme="minorHAnsi"/>
          <w:sz w:val="22"/>
          <w:szCs w:val="22"/>
          <w:lang w:val="et-EE"/>
        </w:rPr>
        <w:t xml:space="preserve"> </w:t>
      </w:r>
      <w:r w:rsidRPr="00951B3A">
        <w:rPr>
          <w:rFonts w:asciiTheme="minorHAnsi" w:hAnsiTheme="minorHAnsi" w:cstheme="minorHAnsi"/>
          <w:sz w:val="22"/>
          <w:szCs w:val="22"/>
          <w:lang w:val="et-EE"/>
        </w:rPr>
        <w:t>Tulenevalt naiste ja meeste eluea suurest erinevusest vanuse kasvades üksi elavate inimeste arv ja abivajadus</w:t>
      </w:r>
      <w:r w:rsidRPr="00C770A9">
        <w:rPr>
          <w:rFonts w:asciiTheme="minorHAnsi" w:hAnsiTheme="minorHAnsi" w:cstheme="minorHAnsi"/>
          <w:sz w:val="22"/>
          <w:szCs w:val="22"/>
          <w:lang w:val="et-EE"/>
        </w:rPr>
        <w:t xml:space="preserve"> toimetulekuks ning vaimset tervist toetavate teenuste järele kasvab. Kuna rahvastik maakonnas väheneb, siis on </w:t>
      </w:r>
      <w:r>
        <w:rPr>
          <w:rFonts w:asciiTheme="minorHAnsi" w:hAnsiTheme="minorHAnsi" w:cstheme="minorHAnsi"/>
          <w:sz w:val="22"/>
          <w:szCs w:val="22"/>
          <w:lang w:val="et-EE"/>
        </w:rPr>
        <w:t>o</w:t>
      </w:r>
      <w:r w:rsidRPr="00C770A9">
        <w:rPr>
          <w:rFonts w:asciiTheme="minorHAnsi" w:hAnsiTheme="minorHAnsi" w:cstheme="minorHAnsi"/>
          <w:sz w:val="22"/>
          <w:szCs w:val="22"/>
          <w:lang w:val="et-EE"/>
        </w:rPr>
        <w:t xml:space="preserve">luline kasutada maksimaalselt olemasolevaid </w:t>
      </w:r>
      <w:r w:rsidRPr="00C770A9">
        <w:rPr>
          <w:rFonts w:asciiTheme="minorHAnsi" w:hAnsiTheme="minorHAnsi" w:cstheme="minorHAnsi"/>
          <w:sz w:val="22"/>
          <w:szCs w:val="22"/>
          <w:lang w:val="et-EE"/>
        </w:rPr>
        <w:lastRenderedPageBreak/>
        <w:t xml:space="preserve">taristuid, leida rakendus kasutusest väljalangenud hoonetele, tugevdada kohalikke keskuseid töökohtade ja teenuste pakkujatena ning väärtustada hajusaid asustusmustreid maapiirkondades. Oluline on tagada head transpordiühendused ning pakkuda paindlikke ja kogukonnapõhiseid lahendusi teenuste tarbimiseks, et säilitada maapiirkonnad võimalikult atraktiivse aastaringse elukohana. </w:t>
      </w:r>
    </w:p>
    <w:p w:rsidR="0080276A" w:rsidRDefault="0080276A" w:rsidP="0080276A">
      <w:pPr>
        <w:ind w:left="10"/>
      </w:pPr>
    </w:p>
    <w:p w:rsidR="0080276A" w:rsidRDefault="0080276A" w:rsidP="00080D04">
      <w:pPr>
        <w:pStyle w:val="Heading2"/>
        <w:numPr>
          <w:ilvl w:val="0"/>
          <w:numId w:val="2"/>
        </w:numPr>
        <w:rPr>
          <w:b w:val="0"/>
          <w:sz w:val="24"/>
          <w:szCs w:val="24"/>
        </w:rPr>
      </w:pPr>
      <w:bookmarkStart w:id="4" w:name="_Toc532183081"/>
      <w:r>
        <w:rPr>
          <w:i w:val="0"/>
          <w:sz w:val="24"/>
          <w:szCs w:val="24"/>
        </w:rPr>
        <w:t>Üld- ja huviharidus, noorsootöö</w:t>
      </w:r>
      <w:bookmarkEnd w:id="4"/>
    </w:p>
    <w:p w:rsidR="0080276A" w:rsidRDefault="0080276A" w:rsidP="0080276A">
      <w:pPr>
        <w:spacing w:after="82"/>
        <w:ind w:left="10"/>
      </w:pPr>
    </w:p>
    <w:p w:rsidR="0080276A" w:rsidRDefault="0080276A" w:rsidP="0080276A">
      <w:pPr>
        <w:spacing w:after="82"/>
        <w:ind w:left="10"/>
      </w:pPr>
      <w:r>
        <w:t xml:space="preserve">2017/2018 õppeaastal on Valgamaal </w:t>
      </w:r>
      <w:r w:rsidR="006B6EB5">
        <w:t>17 haridusasutust: 2 algkooli, 10 põhikooli, 4 keskkooli, 1 riigigümnaasium (Valga), lisaks 1 eraomandis olev kool (Otepää Audentese Spordikool).</w:t>
      </w:r>
      <w:r>
        <w:t xml:space="preserve"> Valga Gümnaasium tegutseb riigikoolina, milles on ainult gümnaasiumiklassid. Põhihariduse valdkonnas tegutseb ka üks hariduslike erivajadustega lastele mõeldud kool Valga </w:t>
      </w:r>
      <w:r w:rsidR="006B6EB5">
        <w:t xml:space="preserve">vallasiseses </w:t>
      </w:r>
      <w:r>
        <w:t xml:space="preserve">linnas.  </w:t>
      </w:r>
    </w:p>
    <w:p w:rsidR="0080276A" w:rsidRPr="007F6A76" w:rsidRDefault="0080276A" w:rsidP="0080276A">
      <w:pPr>
        <w:spacing w:after="0" w:line="240" w:lineRule="auto"/>
        <w:ind w:left="0" w:firstLine="0"/>
        <w:rPr>
          <w:rFonts w:eastAsia="Times New Roman"/>
          <w:b/>
          <w:bCs/>
        </w:rPr>
      </w:pPr>
      <w:r w:rsidRPr="007F6A76">
        <w:rPr>
          <w:rFonts w:eastAsia="Times New Roman"/>
          <w:b/>
          <w:bCs/>
        </w:rPr>
        <w:t>Põhihariduse ja üldkeskhariduse lõpetajad 2016/2017 õppeaastal üldhariduse statsionaarses õppes</w:t>
      </w:r>
    </w:p>
    <w:tbl>
      <w:tblPr>
        <w:tblW w:w="8910" w:type="dxa"/>
        <w:tblCellMar>
          <w:left w:w="70" w:type="dxa"/>
          <w:right w:w="70" w:type="dxa"/>
        </w:tblCellMar>
        <w:tblLook w:val="04A0"/>
      </w:tblPr>
      <w:tblGrid>
        <w:gridCol w:w="1840"/>
        <w:gridCol w:w="1540"/>
        <w:gridCol w:w="2002"/>
        <w:gridCol w:w="1701"/>
        <w:gridCol w:w="1827"/>
      </w:tblGrid>
      <w:tr w:rsidR="0080276A" w:rsidRPr="007F6A76" w:rsidTr="009B4CB7">
        <w:trPr>
          <w:trHeight w:val="1494"/>
        </w:trPr>
        <w:tc>
          <w:tcPr>
            <w:tcW w:w="18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0276A" w:rsidRPr="007F6A76" w:rsidRDefault="0080276A" w:rsidP="009B4CB7">
            <w:pPr>
              <w:spacing w:after="0" w:line="240" w:lineRule="auto"/>
              <w:ind w:left="0" w:firstLine="0"/>
              <w:jc w:val="left"/>
              <w:rPr>
                <w:rFonts w:eastAsia="Times New Roman"/>
              </w:rPr>
            </w:pPr>
            <w:r w:rsidRPr="007F6A76">
              <w:rPr>
                <w:rFonts w:eastAsia="Times New Roman"/>
              </w:rPr>
              <w:t>Maakond</w:t>
            </w:r>
          </w:p>
        </w:tc>
        <w:tc>
          <w:tcPr>
            <w:tcW w:w="1540" w:type="dxa"/>
            <w:tcBorders>
              <w:top w:val="single" w:sz="4" w:space="0" w:color="auto"/>
              <w:left w:val="nil"/>
              <w:bottom w:val="single" w:sz="4" w:space="0" w:color="auto"/>
              <w:right w:val="single" w:sz="4" w:space="0" w:color="auto"/>
            </w:tcBorders>
            <w:shd w:val="clear" w:color="DCE6F1" w:fill="DCE6F1"/>
            <w:vAlign w:val="bottom"/>
            <w:hideMark/>
          </w:tcPr>
          <w:p w:rsidR="0080276A" w:rsidRPr="007F6A76" w:rsidRDefault="0080276A" w:rsidP="009B4CB7">
            <w:pPr>
              <w:spacing w:after="0" w:line="240" w:lineRule="auto"/>
              <w:ind w:left="0" w:firstLine="0"/>
              <w:jc w:val="left"/>
              <w:rPr>
                <w:rFonts w:eastAsia="Times New Roman"/>
              </w:rPr>
            </w:pPr>
            <w:r w:rsidRPr="007F6A76">
              <w:rPr>
                <w:rFonts w:eastAsia="Times New Roman"/>
              </w:rPr>
              <w:t>Põhikooli riiklik õppekava</w:t>
            </w:r>
          </w:p>
        </w:tc>
        <w:tc>
          <w:tcPr>
            <w:tcW w:w="2002" w:type="dxa"/>
            <w:tcBorders>
              <w:top w:val="single" w:sz="4" w:space="0" w:color="auto"/>
              <w:left w:val="nil"/>
              <w:bottom w:val="single" w:sz="4" w:space="0" w:color="auto"/>
              <w:right w:val="single" w:sz="4" w:space="0" w:color="auto"/>
            </w:tcBorders>
            <w:shd w:val="clear" w:color="DCE6F1" w:fill="DCE6F1"/>
            <w:vAlign w:val="bottom"/>
            <w:hideMark/>
          </w:tcPr>
          <w:p w:rsidR="0080276A" w:rsidRPr="007F6A76" w:rsidRDefault="0080276A" w:rsidP="009B4CB7">
            <w:pPr>
              <w:spacing w:after="0" w:line="240" w:lineRule="auto"/>
              <w:ind w:left="0" w:firstLine="0"/>
              <w:jc w:val="left"/>
              <w:rPr>
                <w:rFonts w:eastAsia="Times New Roman"/>
              </w:rPr>
            </w:pPr>
            <w:r w:rsidRPr="007F6A76">
              <w:rPr>
                <w:rFonts w:eastAsia="Times New Roman"/>
              </w:rPr>
              <w:t>Põhikooli riiklik lihtsustatud, toimetuleku ja hooldusõppe õppekava</w:t>
            </w:r>
          </w:p>
        </w:tc>
        <w:tc>
          <w:tcPr>
            <w:tcW w:w="1701" w:type="dxa"/>
            <w:tcBorders>
              <w:top w:val="single" w:sz="4" w:space="0" w:color="auto"/>
              <w:left w:val="nil"/>
              <w:bottom w:val="single" w:sz="4" w:space="0" w:color="auto"/>
              <w:right w:val="single" w:sz="4" w:space="0" w:color="auto"/>
            </w:tcBorders>
            <w:shd w:val="clear" w:color="DCE6F1" w:fill="DCE6F1"/>
            <w:vAlign w:val="bottom"/>
            <w:hideMark/>
          </w:tcPr>
          <w:p w:rsidR="0080276A" w:rsidRPr="007F6A76" w:rsidRDefault="0080276A" w:rsidP="009B4CB7">
            <w:pPr>
              <w:spacing w:after="0" w:line="240" w:lineRule="auto"/>
              <w:ind w:left="0" w:firstLine="0"/>
              <w:jc w:val="left"/>
              <w:rPr>
                <w:rFonts w:eastAsia="Times New Roman"/>
              </w:rPr>
            </w:pPr>
            <w:r w:rsidRPr="007F6A76">
              <w:rPr>
                <w:rFonts w:eastAsia="Times New Roman"/>
              </w:rPr>
              <w:t>Kokku põhiharidus</w:t>
            </w:r>
          </w:p>
        </w:tc>
        <w:tc>
          <w:tcPr>
            <w:tcW w:w="1827" w:type="dxa"/>
            <w:tcBorders>
              <w:top w:val="single" w:sz="4" w:space="0" w:color="auto"/>
              <w:left w:val="nil"/>
              <w:bottom w:val="single" w:sz="4" w:space="0" w:color="auto"/>
              <w:right w:val="single" w:sz="4" w:space="0" w:color="auto"/>
            </w:tcBorders>
            <w:shd w:val="clear" w:color="DCE6F1" w:fill="DCE6F1"/>
            <w:vAlign w:val="bottom"/>
            <w:hideMark/>
          </w:tcPr>
          <w:p w:rsidR="0080276A" w:rsidRPr="007F6A76" w:rsidRDefault="0080276A" w:rsidP="009B4CB7">
            <w:pPr>
              <w:spacing w:after="0" w:line="240" w:lineRule="auto"/>
              <w:ind w:left="0" w:firstLine="0"/>
              <w:jc w:val="left"/>
              <w:rPr>
                <w:rFonts w:eastAsia="Times New Roman"/>
              </w:rPr>
            </w:pPr>
            <w:r w:rsidRPr="007F6A76">
              <w:rPr>
                <w:rFonts w:eastAsia="Times New Roman"/>
              </w:rPr>
              <w:t>Gümnaasiumi riiklik õppekava, rahvusvaheline IB õppekava</w:t>
            </w:r>
          </w:p>
        </w:tc>
      </w:tr>
      <w:tr w:rsidR="0080276A" w:rsidRPr="007F6A76" w:rsidTr="009B4CB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76A" w:rsidRPr="007F6A76" w:rsidRDefault="0080276A" w:rsidP="009B4CB7">
            <w:pPr>
              <w:spacing w:after="0" w:line="240" w:lineRule="auto"/>
              <w:ind w:left="0" w:firstLine="0"/>
              <w:jc w:val="left"/>
              <w:rPr>
                <w:rFonts w:eastAsia="Times New Roman"/>
              </w:rPr>
            </w:pPr>
            <w:r w:rsidRPr="007F6A76">
              <w:rPr>
                <w:rFonts w:eastAsia="Times New Roman"/>
              </w:rPr>
              <w:t>Valga maakond</w:t>
            </w:r>
          </w:p>
        </w:tc>
        <w:tc>
          <w:tcPr>
            <w:tcW w:w="1540" w:type="dxa"/>
            <w:tcBorders>
              <w:top w:val="nil"/>
              <w:left w:val="nil"/>
              <w:bottom w:val="single" w:sz="4" w:space="0" w:color="auto"/>
              <w:right w:val="single" w:sz="4" w:space="0" w:color="auto"/>
            </w:tcBorders>
            <w:shd w:val="clear" w:color="auto" w:fill="auto"/>
            <w:noWrap/>
            <w:vAlign w:val="bottom"/>
            <w:hideMark/>
          </w:tcPr>
          <w:p w:rsidR="0080276A" w:rsidRPr="007F6A76" w:rsidRDefault="0080276A" w:rsidP="009B4CB7">
            <w:pPr>
              <w:spacing w:after="0" w:line="240" w:lineRule="auto"/>
              <w:ind w:left="0" w:firstLine="0"/>
              <w:jc w:val="right"/>
              <w:rPr>
                <w:rFonts w:eastAsia="Times New Roman"/>
              </w:rPr>
            </w:pPr>
            <w:r>
              <w:rPr>
                <w:rFonts w:eastAsia="Times New Roman"/>
              </w:rPr>
              <w:t>282</w:t>
            </w:r>
          </w:p>
        </w:tc>
        <w:tc>
          <w:tcPr>
            <w:tcW w:w="2002" w:type="dxa"/>
            <w:tcBorders>
              <w:top w:val="nil"/>
              <w:left w:val="nil"/>
              <w:bottom w:val="single" w:sz="4" w:space="0" w:color="auto"/>
              <w:right w:val="single" w:sz="4" w:space="0" w:color="auto"/>
            </w:tcBorders>
            <w:shd w:val="clear" w:color="auto" w:fill="auto"/>
            <w:noWrap/>
            <w:vAlign w:val="bottom"/>
            <w:hideMark/>
          </w:tcPr>
          <w:p w:rsidR="0080276A" w:rsidRPr="007F6A76" w:rsidRDefault="0080276A" w:rsidP="009B4CB7">
            <w:pPr>
              <w:spacing w:after="0" w:line="240" w:lineRule="auto"/>
              <w:ind w:left="0" w:firstLine="0"/>
              <w:jc w:val="right"/>
              <w:rPr>
                <w:rFonts w:eastAsia="Times New Roman"/>
              </w:rPr>
            </w:pPr>
            <w:r>
              <w:rPr>
                <w:rFonts w:eastAsia="Times New Roman"/>
              </w:rPr>
              <w:t>12</w:t>
            </w:r>
          </w:p>
        </w:tc>
        <w:tc>
          <w:tcPr>
            <w:tcW w:w="1701" w:type="dxa"/>
            <w:tcBorders>
              <w:top w:val="nil"/>
              <w:left w:val="nil"/>
              <w:bottom w:val="single" w:sz="4" w:space="0" w:color="auto"/>
              <w:right w:val="single" w:sz="4" w:space="0" w:color="auto"/>
            </w:tcBorders>
            <w:shd w:val="clear" w:color="auto" w:fill="auto"/>
            <w:noWrap/>
            <w:vAlign w:val="bottom"/>
            <w:hideMark/>
          </w:tcPr>
          <w:p w:rsidR="0080276A" w:rsidRPr="007F6A76" w:rsidRDefault="0080276A" w:rsidP="009B4CB7">
            <w:pPr>
              <w:spacing w:after="0" w:line="240" w:lineRule="auto"/>
              <w:ind w:left="0" w:firstLine="0"/>
              <w:jc w:val="right"/>
              <w:rPr>
                <w:rFonts w:eastAsia="Times New Roman"/>
              </w:rPr>
            </w:pPr>
            <w:r>
              <w:rPr>
                <w:rFonts w:eastAsia="Times New Roman"/>
              </w:rPr>
              <w:t>294</w:t>
            </w:r>
          </w:p>
        </w:tc>
        <w:tc>
          <w:tcPr>
            <w:tcW w:w="1827" w:type="dxa"/>
            <w:tcBorders>
              <w:top w:val="nil"/>
              <w:left w:val="nil"/>
              <w:bottom w:val="single" w:sz="4" w:space="0" w:color="auto"/>
              <w:right w:val="single" w:sz="4" w:space="0" w:color="auto"/>
            </w:tcBorders>
            <w:shd w:val="clear" w:color="auto" w:fill="auto"/>
            <w:noWrap/>
            <w:vAlign w:val="bottom"/>
            <w:hideMark/>
          </w:tcPr>
          <w:p w:rsidR="0080276A" w:rsidRPr="007F6A76" w:rsidRDefault="0080276A" w:rsidP="009B4CB7">
            <w:pPr>
              <w:spacing w:after="0" w:line="240" w:lineRule="auto"/>
              <w:ind w:left="0" w:firstLine="0"/>
              <w:jc w:val="right"/>
              <w:rPr>
                <w:rFonts w:eastAsia="Times New Roman"/>
              </w:rPr>
            </w:pPr>
            <w:r>
              <w:rPr>
                <w:rFonts w:eastAsia="Times New Roman"/>
              </w:rPr>
              <w:t>124</w:t>
            </w:r>
          </w:p>
        </w:tc>
      </w:tr>
    </w:tbl>
    <w:p w:rsidR="0080276A" w:rsidRPr="007F6A76" w:rsidRDefault="0080276A" w:rsidP="0080276A">
      <w:pPr>
        <w:spacing w:after="0" w:line="240" w:lineRule="auto"/>
        <w:ind w:left="0" w:firstLine="0"/>
        <w:rPr>
          <w:rFonts w:eastAsia="Times New Roman"/>
          <w:color w:val="auto"/>
          <w:sz w:val="20"/>
          <w:szCs w:val="20"/>
        </w:rPr>
      </w:pPr>
      <w:r w:rsidRPr="007F6A76">
        <w:rPr>
          <w:rFonts w:eastAsia="Times New Roman"/>
          <w:color w:val="auto"/>
          <w:sz w:val="20"/>
          <w:szCs w:val="20"/>
        </w:rPr>
        <w:t>allikas: EHIS 10.11.2017</w:t>
      </w:r>
    </w:p>
    <w:p w:rsidR="0080276A" w:rsidRDefault="0080276A" w:rsidP="0080276A">
      <w:pPr>
        <w:spacing w:after="82"/>
        <w:ind w:left="10"/>
      </w:pPr>
    </w:p>
    <w:p w:rsidR="009A26E0" w:rsidRDefault="009A26E0" w:rsidP="0080276A">
      <w:pPr>
        <w:spacing w:after="82"/>
        <w:ind w:left="10"/>
      </w:pPr>
      <w:r>
        <w:t>Võrreldes 2016/2017 aastate andmeid, siis on maakonnas suletud 2 kooli, s.h. 1 algkool ja 1 põhikool.</w:t>
      </w:r>
    </w:p>
    <w:p w:rsidR="009A26E0" w:rsidRDefault="009A26E0" w:rsidP="0080276A">
      <w:pPr>
        <w:spacing w:after="82"/>
        <w:ind w:left="10"/>
      </w:pPr>
      <w:r>
        <w:t>Õpilaste arv on langustrendis- kui 2016/2017 oli õppijaid kokku 3047, siis 2017/2018 õppeaastal 2935.</w:t>
      </w:r>
    </w:p>
    <w:p w:rsidR="009A26E0" w:rsidRDefault="0080276A" w:rsidP="009A26E0">
      <w:pPr>
        <w:spacing w:after="82"/>
        <w:ind w:left="10"/>
      </w:pPr>
      <w:r w:rsidRPr="003A3BE8">
        <w:t xml:space="preserve">Valgamaa Kutseõppekeskus on maakonna ainus õppeasutus, mis pakub kutseõpet nii põhiõppes kui ka täienduskoolituses. </w:t>
      </w:r>
      <w:r>
        <w:t>Ma</w:t>
      </w:r>
      <w:r w:rsidRPr="003A3BE8">
        <w:t>akonna koolivõrgu arengukavades on kirjeldatud koostöövajadused kutseõppekeskusega sotsiaalhoolduse, infotehnoloogia, põhikooli tööõpetuse tundide läbiviimise ja täiend- ning ümberõppe läbiviimise valdkondades, samuti uue energiasäästliku ehitustehnoloogia rakendamisel. Valgamaa Kutseõppekeskuses on edaspidi võimalik välja arendada rakenduskõrghariduse erialad, mis annavad nii koolile kui ka Valga</w:t>
      </w:r>
      <w:r w:rsidR="006B6EB5">
        <w:t xml:space="preserve"> linnale</w:t>
      </w:r>
      <w:r w:rsidRPr="003A3BE8">
        <w:t xml:space="preserve"> juurde atraktiivsust tuues siia rohkem noori, kes hiljem oleks</w:t>
      </w:r>
      <w:r>
        <w:t>id</w:t>
      </w:r>
      <w:r w:rsidRPr="003A3BE8">
        <w:t xml:space="preserve"> valmis oma tuleviku siduma Valga</w:t>
      </w:r>
      <w:r>
        <w:t>maa</w:t>
      </w:r>
      <w:r w:rsidRPr="003A3BE8">
        <w:t>ga. Perspektiivikad erialad kõrghariduse tasemele väljaarendamiseks on logistika ja energiasäästliku ehituse eriala ja IT valdkonna eriala. Eesmärgiks, et Valgamaa Kutseõppekeskuses on vähemalt kolmel erialal loodud võimalus omandada rakenduskõrgharidust.</w:t>
      </w:r>
      <w:r w:rsidR="009A26E0">
        <w:t xml:space="preserve"> Lisaks arendada välja Hõbemajanduse kompetentsikeskus. </w:t>
      </w:r>
    </w:p>
    <w:p w:rsidR="0080276A" w:rsidRDefault="0080276A" w:rsidP="0080276A">
      <w:pPr>
        <w:spacing w:after="82"/>
        <w:ind w:left="10"/>
      </w:pPr>
      <w:r>
        <w:t>2019. aastal jõustuvad karjääriteenuste reformi muudatused, millega karjäärinõustamise teenuste osutamine jätkub alates 1. jaanuarist 2019 Eesti Töötukassa Karjäärikeskuse all. INNOVE Rajaleidja keskustes jätkatakse endises mahus õppenõustamisteenuste osutamisega.</w:t>
      </w:r>
    </w:p>
    <w:p w:rsidR="005A0261" w:rsidRDefault="005A0261" w:rsidP="0080276A">
      <w:pPr>
        <w:spacing w:after="82"/>
        <w:ind w:left="10"/>
      </w:pPr>
    </w:p>
    <w:p w:rsidR="0080276A" w:rsidRDefault="00BA5158" w:rsidP="005A0261">
      <w:pPr>
        <w:pStyle w:val="Heading2"/>
        <w:rPr>
          <w:i w:val="0"/>
          <w:sz w:val="24"/>
          <w:szCs w:val="24"/>
        </w:rPr>
      </w:pPr>
      <w:bookmarkStart w:id="5" w:name="_Toc532183082"/>
      <w:r>
        <w:rPr>
          <w:i w:val="0"/>
          <w:sz w:val="24"/>
          <w:szCs w:val="24"/>
        </w:rPr>
        <w:t xml:space="preserve">4. </w:t>
      </w:r>
      <w:r w:rsidR="0080276A">
        <w:rPr>
          <w:i w:val="0"/>
          <w:sz w:val="24"/>
          <w:szCs w:val="24"/>
        </w:rPr>
        <w:t>Sotsiaalne kaitse, tervishoid ja turvalisus</w:t>
      </w:r>
      <w:bookmarkEnd w:id="5"/>
    </w:p>
    <w:p w:rsidR="005A0261" w:rsidRPr="005A0261" w:rsidRDefault="005A0261" w:rsidP="005A0261"/>
    <w:p w:rsidR="0080276A" w:rsidRDefault="0080276A" w:rsidP="0080276A">
      <w:pPr>
        <w:spacing w:after="0"/>
        <w:ind w:left="10"/>
      </w:pPr>
      <w:r>
        <w:t xml:space="preserve">Demograafilised prognoosid näitavad 65+ eas inimeste osakaalu pidevat tõusu ja sellest tulenevalt on tarvis üha enam pöörata tähelepanu hoolekande ja väärika vananemise teemale ning tervishoiu teenuste tagamisele. </w:t>
      </w:r>
      <w:r w:rsidRPr="00526717">
        <w:t xml:space="preserve">Teenuste kättesaadavuse huvides on vajalik arendada koduteenuseid </w:t>
      </w:r>
      <w:r>
        <w:t xml:space="preserve">ja võtta </w:t>
      </w:r>
      <w:r>
        <w:lastRenderedPageBreak/>
        <w:t xml:space="preserve">kasutusele </w:t>
      </w:r>
      <w:r w:rsidRPr="00526717">
        <w:t xml:space="preserve">mobiilseid teenuse osutamise vorme. Samaaegselt tuleb lahendada personali ja </w:t>
      </w:r>
      <w:r>
        <w:t>rahaliste vahendite</w:t>
      </w:r>
      <w:r w:rsidRPr="00526717">
        <w:t xml:space="preserve"> nappuse</w:t>
      </w:r>
      <w:r>
        <w:t>ga seotud</w:t>
      </w:r>
      <w:r w:rsidRPr="00526717">
        <w:t xml:space="preserve"> </w:t>
      </w:r>
      <w:r>
        <w:t xml:space="preserve">teemasid. </w:t>
      </w:r>
    </w:p>
    <w:p w:rsidR="0080276A" w:rsidRDefault="0080276A" w:rsidP="0080276A">
      <w:pPr>
        <w:spacing w:after="0"/>
        <w:ind w:left="10"/>
      </w:pPr>
    </w:p>
    <w:p w:rsidR="0080276A" w:rsidRDefault="0080276A" w:rsidP="0080276A">
      <w:pPr>
        <w:spacing w:after="0"/>
        <w:ind w:left="10"/>
      </w:pPr>
      <w:r>
        <w:t xml:space="preserve">Valgamaal on ligi 1000 hooldekodukohta, sh Eesti suurim, Lõuna-Eesti Hooldekeskus (450 kohta). Hoolekandeteenust pakub Valga haigla, millel on ka piiriülene kompetents Läti suunal. Hooldekodukohad on pea 100% täidetud ja nende osas on pidev järjekord. Valgamaa Kutseõppekeskus pakub kogu valdkonda haaravat õpet (hooldus, toitlustus, puhastus) ja see on praegu ainus eriala, kus kõik õppijad samas valdkonnas ka tööd saavad. Nii hooldekodukohtade kui nendes tööd saavate inimeste arv on selgelt kasvutrendis. </w:t>
      </w:r>
    </w:p>
    <w:p w:rsidR="0080276A" w:rsidRDefault="0080276A" w:rsidP="0080276A">
      <w:pPr>
        <w:spacing w:after="0"/>
        <w:ind w:left="10"/>
      </w:pPr>
      <w:r>
        <w:t xml:space="preserve">Valgamaal on head eeldused saada hoolekandesektori arengu eestvedajaks Eestis. See tähendab mitte ainult hooldekodusid vaid ka koduhoolduse ja -õenduse valdkonna arendamist kaasaegseks kompleksteenuseks. </w:t>
      </w:r>
      <w:r w:rsidRPr="00526717">
        <w:t xml:space="preserve">Kompetentsi koondamiseks </w:t>
      </w:r>
      <w:r>
        <w:t>ja teenuste osutamiseks on</w:t>
      </w:r>
      <w:r w:rsidRPr="00526717">
        <w:t xml:space="preserve"> vajalik </w:t>
      </w:r>
      <w:r>
        <w:t xml:space="preserve">suurendada </w:t>
      </w:r>
      <w:r w:rsidRPr="00526717">
        <w:t>valdade vaheli</w:t>
      </w:r>
      <w:r>
        <w:t>st</w:t>
      </w:r>
      <w:r w:rsidRPr="00526717">
        <w:t xml:space="preserve"> koostöö</w:t>
      </w:r>
      <w:r>
        <w:t>d</w:t>
      </w:r>
      <w:r w:rsidRPr="00526717">
        <w:t>.</w:t>
      </w:r>
    </w:p>
    <w:p w:rsidR="0080276A" w:rsidRDefault="0080276A" w:rsidP="0080276A">
      <w:pPr>
        <w:spacing w:after="0"/>
        <w:ind w:left="10"/>
      </w:pPr>
    </w:p>
    <w:p w:rsidR="0080276A" w:rsidRDefault="0080276A" w:rsidP="0080276A">
      <w:pPr>
        <w:spacing w:after="0"/>
        <w:ind w:left="10"/>
      </w:pPr>
      <w:r>
        <w:t xml:space="preserve">Üldarstiabi on kättesaadav seitsmes paikkonnas (Puka, Otepää, Hummuli, Tsirguliina, Sangaste, Laatre ja Hargla), kuid seda vaid teatud nädalapäevadel.  Väga suur osa perearsti praksistest töötab linnades: Valga linnas seitse ning Tõrva ja Otepää linnas kummaski kolm. Eriarstiteenus on kättesaadav Valgas, Tõrvas ja Otepääl. Maakonnas tegutseb kokku 12 hoolekandeasutust, millest kolm paikneb Valga linnas ning Tõrva ja Otepää linnas mõlemas üks. Päevakeskusi on maakonnas 14, millest viis paikneb Helme vallas, kolm Valga linnas ning üks Otepää linnas. </w:t>
      </w:r>
    </w:p>
    <w:p w:rsidR="0080276A" w:rsidRDefault="0080276A" w:rsidP="0080276A">
      <w:pPr>
        <w:spacing w:after="82"/>
        <w:ind w:left="10"/>
      </w:pPr>
    </w:p>
    <w:p w:rsidR="0080276A" w:rsidRDefault="0080276A" w:rsidP="0080276A">
      <w:pPr>
        <w:spacing w:after="82"/>
        <w:ind w:left="10"/>
      </w:pPr>
      <w:r>
        <w:t xml:space="preserve">Valgamaal tegutseb 13 apteeki, millest neli paikneb Valga linnas ning kaks nii Tõrva kui Otepää linnas. Apteegiteenus on kättesaadav Hargla külas,  Laatre alevikus, Tsirguliina alevikus ja Puka alevikus. </w:t>
      </w:r>
    </w:p>
    <w:p w:rsidR="0080276A" w:rsidRDefault="0080276A" w:rsidP="0080276A">
      <w:pPr>
        <w:spacing w:after="0"/>
        <w:ind w:left="10"/>
      </w:pPr>
    </w:p>
    <w:p w:rsidR="0080276A" w:rsidRPr="00526717" w:rsidRDefault="0080276A" w:rsidP="0080276A">
      <w:pPr>
        <w:ind w:left="0"/>
      </w:pPr>
      <w:r>
        <w:t>Valgamaa e</w:t>
      </w:r>
      <w:r w:rsidRPr="00526717">
        <w:t>lukeskkon</w:t>
      </w:r>
      <w:r>
        <w:t xml:space="preserve">d on </w:t>
      </w:r>
      <w:r w:rsidRPr="00526717">
        <w:t>turvali</w:t>
      </w:r>
      <w:r>
        <w:t>ne</w:t>
      </w:r>
      <w:r w:rsidRPr="00526717">
        <w:t xml:space="preserve"> ja tervislik</w:t>
      </w:r>
      <w:r>
        <w:t xml:space="preserve">. Tegemist on looduskauni rohelise maakonnaga, kus puuduvad olulisi keskkonnariske põhjustavad ettevõtted. </w:t>
      </w:r>
      <w:r w:rsidRPr="00526717">
        <w:t>Kuritegevuse tase on madal</w:t>
      </w:r>
      <w:r>
        <w:t>. Sotsiaalprobleemid lähtuvad pigem elanikkonna vaesusest</w:t>
      </w:r>
      <w:r w:rsidRPr="00526717">
        <w:t xml:space="preserve"> ja </w:t>
      </w:r>
      <w:r>
        <w:t xml:space="preserve">sellega kaasnevast elulaadist, mille osaks on alkoholism, mittetervislik toitumine ja vähene terviseteadlikkus. Suured arenguvajadused on varase märkamise , </w:t>
      </w:r>
      <w:r w:rsidRPr="00526717">
        <w:t>ennetustöö</w:t>
      </w:r>
      <w:r>
        <w:t xml:space="preserve"> ja asjakohase sotsiaalabi kiires tagamises abivajajale.</w:t>
      </w:r>
    </w:p>
    <w:p w:rsidR="0080276A" w:rsidRPr="005E5F1A" w:rsidRDefault="0080276A" w:rsidP="0080276A">
      <w:pPr>
        <w:spacing w:after="82"/>
        <w:ind w:left="10"/>
        <w:rPr>
          <w:rFonts w:asciiTheme="minorHAnsi" w:hAnsiTheme="minorHAnsi" w:cstheme="minorHAnsi"/>
        </w:rPr>
      </w:pPr>
      <w:r>
        <w:t>Sotsiaalt</w:t>
      </w:r>
      <w:r w:rsidR="009A26E0">
        <w:t xml:space="preserve">ranspordi võimalusi tuleks arendada vajaduspõhiselt ja koostöös kõigi kohalike omavalitsuste ning </w:t>
      </w:r>
      <w:r w:rsidR="009A26E0" w:rsidRPr="005E5F1A">
        <w:rPr>
          <w:rFonts w:asciiTheme="minorHAnsi" w:hAnsiTheme="minorHAnsi" w:cstheme="minorHAnsi"/>
        </w:rPr>
        <w:t>ühistranspordikeskusega.</w:t>
      </w:r>
    </w:p>
    <w:p w:rsidR="0080276A" w:rsidRPr="005E5F1A" w:rsidRDefault="0080276A" w:rsidP="005A0261">
      <w:pPr>
        <w:spacing w:after="82"/>
        <w:ind w:left="0" w:firstLine="0"/>
        <w:rPr>
          <w:rFonts w:asciiTheme="minorHAnsi" w:hAnsiTheme="minorHAnsi" w:cstheme="minorHAnsi"/>
        </w:rPr>
      </w:pPr>
    </w:p>
    <w:p w:rsidR="005A0261" w:rsidRPr="005A0261" w:rsidRDefault="0080276A" w:rsidP="005E5F1A">
      <w:pPr>
        <w:pStyle w:val="Heading2"/>
        <w:numPr>
          <w:ilvl w:val="0"/>
          <w:numId w:val="3"/>
        </w:numPr>
        <w:rPr>
          <w:rFonts w:asciiTheme="minorHAnsi" w:hAnsiTheme="minorHAnsi" w:cstheme="minorHAnsi"/>
          <w:bCs/>
          <w:sz w:val="24"/>
          <w:szCs w:val="24"/>
        </w:rPr>
      </w:pPr>
      <w:bookmarkStart w:id="6" w:name="_Toc532183083"/>
      <w:bookmarkStart w:id="7" w:name="_Toc527560371"/>
      <w:r w:rsidRPr="005A0261">
        <w:rPr>
          <w:rFonts w:asciiTheme="minorHAnsi" w:hAnsiTheme="minorHAnsi" w:cstheme="minorHAnsi"/>
          <w:i w:val="0"/>
          <w:sz w:val="24"/>
          <w:szCs w:val="24"/>
        </w:rPr>
        <w:t>Keskkond ja tehniline taristu</w:t>
      </w:r>
      <w:bookmarkEnd w:id="6"/>
      <w:bookmarkEnd w:id="7"/>
    </w:p>
    <w:p w:rsidR="005E5F1A" w:rsidRPr="005A0261" w:rsidRDefault="005E5F1A" w:rsidP="005A0261">
      <w:pPr>
        <w:pStyle w:val="Heading2"/>
        <w:rPr>
          <w:rFonts w:asciiTheme="minorHAnsi" w:hAnsiTheme="minorHAnsi" w:cstheme="minorHAnsi"/>
          <w:bCs/>
          <w:sz w:val="22"/>
        </w:rPr>
      </w:pPr>
      <w:r w:rsidRPr="005A0261">
        <w:rPr>
          <w:rFonts w:asciiTheme="minorHAnsi" w:hAnsiTheme="minorHAnsi" w:cstheme="minorHAnsi"/>
          <w:bCs/>
          <w:sz w:val="22"/>
        </w:rPr>
        <w:t>Looduslikud tingimused</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Valga maakonna pinnamood on mitmekesine. Maakonna lääneosa jääb Sakala kõrgustiku kaguossa. Selles on valitsev ürgorgudest liigestatud lainjas moreentasandik siin-seal kerkivate kuplite ning seljakutega. Põhja pool annavad maastikule ilme põhja-lõuna suunalised väikevoored ning madalamatel niiskematel aladel puisniidud ja metsad. Lõuna pool, Hummuli ja Taagepera ümbruses, leidub ka kuplistikke.</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Maakonna keskosa hõlmab põhja-lõuna suunaline Väike-Emajõe orund ning selle jätkuks olev Valga nõgu, kus valitseb suuremalt osalt lainjas moreenmaastik, läbitud madalatest lamm- või moldorgudest. Valga nõo keskosas esineb laialdane soostunud Korva luht. Reljeefi vahelduvaim ja kõrgeim osa maakonnast on Otepää ümbruses. Kõrgeimad tipud on Kuutsemägi (217 m), Meegaste mägi (214 m), Harimägi (212 m). Otepää ümbruses on valitsev väga vahelduv künklik moreenmaastik rohkete järvedega. Suurim ja kauneim on Pühajärv.</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 xml:space="preserve">Valga nõost kagus kerkib lääne-ida suunalise vöötmena Karula kuplistik. Eriti vahelduva reljeefiga on kuplistiku idaosa. Lääne suunas pinnavormid madalduvad künnisteks, mis jätkuvad ka Läti Vabariigi piires. Karula ümbrus on rikas järvedest. Tuntuim neist on Karula Pikkjärv kuplistiku põhjaserval. Maakonna lõunaossa jääb Hargla nõgu – kõrgustike vaheline tasane ala, kus metsade keskel kerkib kohati üksikuid moreenkupleid ja kühme. </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 xml:space="preserve">Omapärase kauni loodusega on Koiva ja Mustjõe orud ning Aheru järve ümbrus. </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Maakonna aluspõhja moodustavad devoni liivakivid, mis on suhteliselt suure poorsusega, vilgurikkad ja nõrgalt tsementeerunud. Valgamaal on järvi kokku üle 200, neli järve on veepeegli pindalalt suuremad kui 100 ha ja ülejäänutest enamuse moodustavad veesilmad pindalaga alla 10 ha. Jõgedest väärivad pikimatena märkimist Koiva, Õhne, Väike-Emajõgi ja Mustjõgi.</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Laevatatavateks veekogudeks maakonnas on Võrtsjärv ja Väike-Emajõgi Võrtsjärvest kuni Jõgeveste sillani. Maakonna veekogusid kasutatakse eelkõige puhke-eesmärkidel - suplemine, paadisõit, veesport, hobikalandus. Maakonna supelrannad asuvad  Pühajärve, Pedeli paisjärve, Vanamõisa ja Riiska järvede ääres. Traditsioonilised supluskohad on määratud üldplaneeringutega.</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b/>
          <w:bCs/>
          <w:sz w:val="22"/>
        </w:rPr>
      </w:pPr>
      <w:r w:rsidRPr="005E5F1A">
        <w:rPr>
          <w:rFonts w:asciiTheme="minorHAnsi" w:hAnsiTheme="minorHAnsi" w:cstheme="minorHAnsi"/>
          <w:b/>
          <w:bCs/>
          <w:sz w:val="22"/>
        </w:rPr>
        <w:t>Kliima</w:t>
      </w:r>
    </w:p>
    <w:p w:rsid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 xml:space="preserve">Maakonna kliimat mõjutab lõunapoolne asukoht ning pinnasereljeef ja seetõttu on nii talvised kui ka suvised temperatuurid erinevad Eesti keskmisest, olles talvel madalamad ja suvel kõrgemad. Tänu sellele on Otepää piirkond tuntud kui talvepealinn ja ainuke turismisihtkoht Eestis, kus kaks turismi kõrghooaega – suvine ja talvine. </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b/>
          <w:bCs/>
          <w:sz w:val="22"/>
        </w:rPr>
      </w:pPr>
      <w:r w:rsidRPr="005E5F1A">
        <w:rPr>
          <w:rFonts w:asciiTheme="minorHAnsi" w:hAnsiTheme="minorHAnsi" w:cstheme="minorHAnsi"/>
          <w:b/>
          <w:bCs/>
          <w:sz w:val="22"/>
        </w:rPr>
        <w:t>Maavarad</w:t>
      </w:r>
    </w:p>
    <w:p w:rsid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Maakonnas leiduvad maavarad on: savi, ehitusliiv, ehituskruus, sapropeel, rauaooker ning</w:t>
      </w:r>
      <w:r>
        <w:rPr>
          <w:rFonts w:asciiTheme="minorHAnsi" w:hAnsiTheme="minorHAnsi" w:cstheme="minorHAnsi"/>
          <w:sz w:val="22"/>
        </w:rPr>
        <w:t xml:space="preserve"> </w:t>
      </w:r>
      <w:r w:rsidRPr="005E5F1A">
        <w:rPr>
          <w:rFonts w:asciiTheme="minorHAnsi" w:hAnsiTheme="minorHAnsi" w:cstheme="minorHAnsi"/>
          <w:sz w:val="22"/>
        </w:rPr>
        <w:t>põhjavesi. Mineraalsetest maavaradest kaevandatakse ehituskruusa ja turvast.</w:t>
      </w:r>
      <w:r>
        <w:rPr>
          <w:rFonts w:asciiTheme="minorHAnsi" w:hAnsiTheme="minorHAnsi" w:cstheme="minorHAnsi"/>
          <w:sz w:val="22"/>
        </w:rPr>
        <w:t xml:space="preserve"> </w:t>
      </w:r>
      <w:r w:rsidRPr="005E5F1A">
        <w:rPr>
          <w:rFonts w:asciiTheme="minorHAnsi" w:hAnsiTheme="minorHAnsi" w:cstheme="minorHAnsi"/>
          <w:sz w:val="22"/>
        </w:rPr>
        <w:t>Maakonnas on 29 liiva- ja kruusakarjääri, 4 turbaraba.</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b/>
          <w:bCs/>
          <w:sz w:val="22"/>
        </w:rPr>
        <w:t>Vesi.</w:t>
      </w:r>
      <w:r w:rsidRPr="005E5F1A">
        <w:rPr>
          <w:rFonts w:asciiTheme="minorHAnsi" w:hAnsiTheme="minorHAnsi" w:cstheme="minorHAnsi"/>
          <w:sz w:val="22"/>
        </w:rPr>
        <w:t xml:space="preserve"> Valgamaa joogiveeallikaks on põhjavesi. Pinnavett kasutatakse vaid kunstlume valmistamiseks Otepää vallas Tehvandi Spordikeskuses, Väikesel Munamäel, Kuutsemäel ja Otepää linnamäe orus.</w:t>
      </w:r>
    </w:p>
    <w:p w:rsid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 xml:space="preserve">Veekasutusest tulenev reostuskoormus on vähenenud viimase paarikümne aasta jooksul kõigi peamiste reostuskoormuse näitajate lõikes.   </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b/>
          <w:bCs/>
          <w:sz w:val="22"/>
        </w:rPr>
      </w:pPr>
      <w:r w:rsidRPr="005E5F1A">
        <w:rPr>
          <w:rFonts w:asciiTheme="minorHAnsi" w:hAnsiTheme="minorHAnsi" w:cstheme="minorHAnsi"/>
          <w:b/>
          <w:bCs/>
          <w:sz w:val="22"/>
        </w:rPr>
        <w:t>Metsandus</w:t>
      </w:r>
    </w:p>
    <w:p w:rsid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Maakonna metsamaa pindala on ligikaudu 108 800 ha ning metsasus 53,2%. Riigimetsi majandab Riigimetsa Majandamise Keskus läbi Valgamaa metskonna. Metskonna üldpindala on 53 010 ha ja metsamaa moodustab sellest 89%.</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b/>
          <w:bCs/>
          <w:sz w:val="22"/>
        </w:rPr>
      </w:pPr>
      <w:r w:rsidRPr="005E5F1A">
        <w:rPr>
          <w:rFonts w:asciiTheme="minorHAnsi" w:hAnsiTheme="minorHAnsi" w:cstheme="minorHAnsi"/>
          <w:b/>
          <w:bCs/>
          <w:sz w:val="22"/>
        </w:rPr>
        <w:t>Jahindus</w:t>
      </w:r>
    </w:p>
    <w:p w:rsid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Valgamaa jahimaade pindala on ca 180 370 ha, mis on jaotatud viie jahindusorganisatsiooni</w:t>
      </w:r>
      <w:r>
        <w:rPr>
          <w:rFonts w:asciiTheme="minorHAnsi" w:hAnsiTheme="minorHAnsi" w:cstheme="minorHAnsi"/>
          <w:sz w:val="22"/>
        </w:rPr>
        <w:t xml:space="preserve"> </w:t>
      </w:r>
      <w:r w:rsidRPr="005E5F1A">
        <w:rPr>
          <w:rFonts w:asciiTheme="minorHAnsi" w:hAnsiTheme="minorHAnsi" w:cstheme="minorHAnsi"/>
          <w:sz w:val="22"/>
        </w:rPr>
        <w:t>vahel. Suurim nendest on Valga Jahi- ja Kalameeste Ühistu 153 498 ha jahimaadega, mis on</w:t>
      </w:r>
      <w:r>
        <w:rPr>
          <w:rFonts w:asciiTheme="minorHAnsi" w:hAnsiTheme="minorHAnsi" w:cstheme="minorHAnsi"/>
          <w:sz w:val="22"/>
        </w:rPr>
        <w:t xml:space="preserve"> </w:t>
      </w:r>
      <w:r w:rsidRPr="005E5F1A">
        <w:rPr>
          <w:rFonts w:asciiTheme="minorHAnsi" w:hAnsiTheme="minorHAnsi" w:cstheme="minorHAnsi"/>
          <w:sz w:val="22"/>
        </w:rPr>
        <w:t>jaotatud 14 rendijahipiirkonnaks kokku 26 jahiseltsiga. Ühistusse on koondunud üle 600</w:t>
      </w:r>
      <w:r>
        <w:rPr>
          <w:rFonts w:asciiTheme="minorHAnsi" w:hAnsiTheme="minorHAnsi" w:cstheme="minorHAnsi"/>
          <w:sz w:val="22"/>
        </w:rPr>
        <w:t xml:space="preserve"> </w:t>
      </w:r>
      <w:r w:rsidRPr="005E5F1A">
        <w:rPr>
          <w:rFonts w:asciiTheme="minorHAnsi" w:hAnsiTheme="minorHAnsi" w:cstheme="minorHAnsi"/>
          <w:sz w:val="22"/>
        </w:rPr>
        <w:t>jahimehe. Ülejäänud neli jahindusorganisatsiooni - OÜ AET ja KO, OÜ Tündre, Koorküla</w:t>
      </w:r>
      <w:r>
        <w:rPr>
          <w:rFonts w:asciiTheme="minorHAnsi" w:hAnsiTheme="minorHAnsi" w:cstheme="minorHAnsi"/>
          <w:sz w:val="22"/>
        </w:rPr>
        <w:t xml:space="preserve"> </w:t>
      </w:r>
      <w:r w:rsidRPr="005E5F1A">
        <w:rPr>
          <w:rFonts w:asciiTheme="minorHAnsi" w:hAnsiTheme="minorHAnsi" w:cstheme="minorHAnsi"/>
          <w:sz w:val="22"/>
        </w:rPr>
        <w:t>Jahimeeste Selts ning mittetulundusühing Küti Mets - asuvad maakonna äärealadel ning</w:t>
      </w:r>
      <w:r>
        <w:rPr>
          <w:rFonts w:asciiTheme="minorHAnsi" w:hAnsiTheme="minorHAnsi" w:cstheme="minorHAnsi"/>
          <w:sz w:val="22"/>
        </w:rPr>
        <w:t xml:space="preserve"> </w:t>
      </w:r>
      <w:r w:rsidRPr="005E5F1A">
        <w:rPr>
          <w:rFonts w:asciiTheme="minorHAnsi" w:hAnsiTheme="minorHAnsi" w:cstheme="minorHAnsi"/>
          <w:sz w:val="22"/>
        </w:rPr>
        <w:t>hõlmavad igaüks ühte rendijahipiirkonda. Tõrva vallas Rullis asub Valga Jahi- ja Kalameeste Ühistule kuuluv kõigile nõuetele vastav poolkinnine jahilasketiir, kus jahimehed saavad harjutada ja sooritada laskeinstruktori juuresolekul suuruluki laskekatseid. Siin peetakse ka jahilaskevõistlusi.</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b/>
          <w:bCs/>
          <w:sz w:val="22"/>
        </w:rPr>
      </w:pPr>
      <w:r w:rsidRPr="005E5F1A">
        <w:rPr>
          <w:rFonts w:asciiTheme="minorHAnsi" w:hAnsiTheme="minorHAnsi" w:cstheme="minorHAnsi"/>
          <w:b/>
          <w:bCs/>
          <w:sz w:val="22"/>
        </w:rPr>
        <w:t>Kalandus</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Maakonnas on kokku 128 avalikult kasutatavat järve ning 21 paisjärve. Suuremad järvestikud</w:t>
      </w:r>
      <w:r>
        <w:rPr>
          <w:rFonts w:asciiTheme="minorHAnsi" w:hAnsiTheme="minorHAnsi" w:cstheme="minorHAnsi"/>
          <w:sz w:val="22"/>
        </w:rPr>
        <w:t xml:space="preserve"> </w:t>
      </w:r>
      <w:r w:rsidRPr="005E5F1A">
        <w:rPr>
          <w:rFonts w:asciiTheme="minorHAnsi" w:hAnsiTheme="minorHAnsi" w:cstheme="minorHAnsi"/>
          <w:sz w:val="22"/>
        </w:rPr>
        <w:t>asuvad Otepää, Päidla ja Koorküla ümbruses. Populaarsemateks kalaveekogudeks on</w:t>
      </w:r>
      <w:r>
        <w:rPr>
          <w:rFonts w:asciiTheme="minorHAnsi" w:hAnsiTheme="minorHAnsi" w:cstheme="minorHAnsi"/>
          <w:sz w:val="22"/>
        </w:rPr>
        <w:t xml:space="preserve"> </w:t>
      </w:r>
      <w:r w:rsidRPr="005E5F1A">
        <w:rPr>
          <w:rFonts w:asciiTheme="minorHAnsi" w:hAnsiTheme="minorHAnsi" w:cstheme="minorHAnsi"/>
          <w:sz w:val="22"/>
        </w:rPr>
        <w:t>maakonna elanike hulgas Väike Emajõgi, Aheru järv, Pühajärv ja Koorküla Valgjärv.</w:t>
      </w:r>
      <w:r>
        <w:rPr>
          <w:rFonts w:asciiTheme="minorHAnsi" w:hAnsiTheme="minorHAnsi" w:cstheme="minorHAnsi"/>
          <w:sz w:val="22"/>
        </w:rPr>
        <w:t xml:space="preserve"> </w:t>
      </w:r>
      <w:r w:rsidRPr="005E5F1A">
        <w:rPr>
          <w:rFonts w:asciiTheme="minorHAnsi" w:hAnsiTheme="minorHAnsi" w:cstheme="minorHAnsi"/>
          <w:sz w:val="22"/>
        </w:rPr>
        <w:t xml:space="preserve">Tähtsaimaks vooluveekoguks on </w:t>
      </w:r>
      <w:r w:rsidRPr="005E5F1A">
        <w:rPr>
          <w:rFonts w:asciiTheme="minorHAnsi" w:hAnsiTheme="minorHAnsi" w:cstheme="minorHAnsi"/>
          <w:sz w:val="22"/>
        </w:rPr>
        <w:lastRenderedPageBreak/>
        <w:t>Väike Emajõgi, kus koeb suurem osa hiljem Võrtsjärve siirduvast kohast ning ka mitmetest teistest kalaliikidest.</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Kirjanduse andmetel on Valgamaal leitud 42 kalaliiki 12st sugukonnast. Tähtsamad kalaliigid</w:t>
      </w:r>
      <w:r>
        <w:rPr>
          <w:rFonts w:asciiTheme="minorHAnsi" w:hAnsiTheme="minorHAnsi" w:cstheme="minorHAnsi"/>
          <w:sz w:val="22"/>
        </w:rPr>
        <w:t xml:space="preserve"> </w:t>
      </w:r>
      <w:r w:rsidRPr="005E5F1A">
        <w:rPr>
          <w:rFonts w:asciiTheme="minorHAnsi" w:hAnsiTheme="minorHAnsi" w:cstheme="minorHAnsi"/>
          <w:sz w:val="22"/>
        </w:rPr>
        <w:t>on koha, angerjas, haug ja latikas. Esineb ka kaitsealuseid liike, nagu harjus ja tõugjas.</w:t>
      </w:r>
      <w:r>
        <w:rPr>
          <w:rFonts w:asciiTheme="minorHAnsi" w:hAnsiTheme="minorHAnsi" w:cstheme="minorHAnsi"/>
          <w:sz w:val="22"/>
        </w:rPr>
        <w:t xml:space="preserve"> </w:t>
      </w:r>
      <w:r w:rsidRPr="005E5F1A">
        <w:rPr>
          <w:rFonts w:asciiTheme="minorHAnsi" w:hAnsiTheme="minorHAnsi" w:cstheme="minorHAnsi"/>
          <w:sz w:val="22"/>
        </w:rPr>
        <w:t>Mitmetes jõgedes esineb jõeforell. Koiva jõe vesikonda kuuluvatesse vooluvetesse tulevad</w:t>
      </w:r>
      <w:r>
        <w:rPr>
          <w:rFonts w:asciiTheme="minorHAnsi" w:hAnsiTheme="minorHAnsi" w:cstheme="minorHAnsi"/>
          <w:sz w:val="22"/>
        </w:rPr>
        <w:t xml:space="preserve"> </w:t>
      </w:r>
      <w:r w:rsidRPr="005E5F1A">
        <w:rPr>
          <w:rFonts w:asciiTheme="minorHAnsi" w:hAnsiTheme="minorHAnsi" w:cstheme="minorHAnsi"/>
          <w:sz w:val="22"/>
        </w:rPr>
        <w:t>võrdlemisi harva kudema ka lõhed. Valgamaa vähiveekogud on Aheru, Udsu, Pülme, Vidrike, Voki ja Nõuni järved ning Koorküla Valgjärv.</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b/>
          <w:bCs/>
          <w:sz w:val="22"/>
        </w:rPr>
        <w:t>Looduskaitse</w:t>
      </w:r>
      <w:r w:rsidRPr="005E5F1A">
        <w:rPr>
          <w:rFonts w:asciiTheme="minorHAnsi" w:hAnsiTheme="minorHAnsi" w:cstheme="minorHAnsi"/>
          <w:sz w:val="22"/>
        </w:rPr>
        <w:t xml:space="preserve"> kontekstis (seisuga 31.12.2017) on Valga maakonnas kaitstavat territooriumi 20,90 % protsenti maakonna pindalast, selle suhtarvu poolest oleme Kagu-Eesti maakondadest esimesel kohal (Võrumaal 15,9 %, Põlvamaal 8,2 %) ning Eesti keskmisest kõrgemal positsioonil (Eesti keskmine on 18,8%). Analüüs põhineb Looduskaitseseaduse alusel kaitse alla võetud objektidel summeerituna: kaitsealad, hoiualad, kohaliku omavalitsuse objektid, püsielupaigad ja üksikobjektid (koos piiranguvööndiga). Arvestades turismi kui majandusharu osatähtsust maakonnas, siis kaitstava territooriumi suurus võib osutuda mõnikord ka ettevõtlust takistavaks faktoriks. Teisalt aitab kaitstav territoorium säilitada turismi kui kasutaja seisukohast olulisi loodusväärtusi, mis sageli on puhkeotstarbel kasutuses.</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b/>
          <w:bCs/>
          <w:sz w:val="22"/>
        </w:rPr>
        <w:t>Valga maakonnas on osaliselt 1 rahvuspark, 5 looduskaitseala, 4 maastikukaitseala või loodusparki, 40 kaitsealust park, puistut või arboreetumi</w:t>
      </w:r>
      <w:r w:rsidRPr="005E5F1A">
        <w:rPr>
          <w:rFonts w:asciiTheme="minorHAnsi" w:hAnsiTheme="minorHAnsi" w:cstheme="minorHAnsi"/>
          <w:sz w:val="22"/>
        </w:rPr>
        <w:t xml:space="preserve"> (maastikukaitseala eritüübid), </w:t>
      </w:r>
      <w:r w:rsidR="00590AAA">
        <w:rPr>
          <w:rFonts w:asciiTheme="minorHAnsi" w:hAnsiTheme="minorHAnsi" w:cstheme="minorHAnsi"/>
          <w:b/>
          <w:bCs/>
          <w:sz w:val="22"/>
        </w:rPr>
        <w:t>kokku 50</w:t>
      </w:r>
      <w:r w:rsidRPr="005E5F1A">
        <w:rPr>
          <w:rFonts w:asciiTheme="minorHAnsi" w:hAnsiTheme="minorHAnsi" w:cstheme="minorHAnsi"/>
          <w:b/>
          <w:bCs/>
          <w:sz w:val="22"/>
        </w:rPr>
        <w:t xml:space="preserve"> kaitseala</w:t>
      </w:r>
      <w:r w:rsidRPr="005E5F1A">
        <w:rPr>
          <w:rFonts w:asciiTheme="minorHAnsi" w:hAnsiTheme="minorHAnsi" w:cstheme="minorHAnsi"/>
          <w:sz w:val="22"/>
        </w:rPr>
        <w:t>. Võrdluseks: Eestis kokku 914 kaitseala.</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 xml:space="preserve">Valga maakonnas on suurimad </w:t>
      </w:r>
      <w:r w:rsidRPr="005E5F1A">
        <w:rPr>
          <w:rFonts w:asciiTheme="minorHAnsi" w:hAnsiTheme="minorHAnsi" w:cstheme="minorHAnsi"/>
          <w:b/>
          <w:bCs/>
          <w:sz w:val="22"/>
        </w:rPr>
        <w:t>maastikukaitsealad</w:t>
      </w:r>
      <w:r w:rsidRPr="005E5F1A">
        <w:rPr>
          <w:rFonts w:asciiTheme="minorHAnsi" w:hAnsiTheme="minorHAnsi" w:cstheme="minorHAnsi"/>
          <w:sz w:val="22"/>
        </w:rPr>
        <w:t xml:space="preserve"> </w:t>
      </w:r>
      <w:r w:rsidRPr="005E5F1A">
        <w:rPr>
          <w:rFonts w:asciiTheme="minorHAnsi" w:hAnsiTheme="minorHAnsi" w:cstheme="minorHAnsi"/>
          <w:i/>
          <w:iCs/>
          <w:sz w:val="22"/>
        </w:rPr>
        <w:t>Otepää looduspark</w:t>
      </w:r>
      <w:r w:rsidRPr="005E5F1A">
        <w:rPr>
          <w:rFonts w:asciiTheme="minorHAnsi" w:hAnsiTheme="minorHAnsi" w:cstheme="minorHAnsi"/>
          <w:sz w:val="22"/>
        </w:rPr>
        <w:t xml:space="preserve"> (reguleerib: Otepää looduspargi, Otepää hoiuala ja Otepää loodusala kaitsekorralduskava 2017-2026) ja </w:t>
      </w:r>
      <w:r w:rsidRPr="005E5F1A">
        <w:rPr>
          <w:rFonts w:asciiTheme="minorHAnsi" w:hAnsiTheme="minorHAnsi" w:cstheme="minorHAnsi"/>
          <w:i/>
          <w:iCs/>
          <w:sz w:val="22"/>
        </w:rPr>
        <w:t>Karula Pikkjärve maastikukaitseala</w:t>
      </w:r>
      <w:r w:rsidRPr="005E5F1A">
        <w:rPr>
          <w:rFonts w:asciiTheme="minorHAnsi" w:hAnsiTheme="minorHAnsi" w:cstheme="minorHAnsi"/>
          <w:sz w:val="22"/>
        </w:rPr>
        <w:t xml:space="preserve"> (Karula Pikkjärve maastikukaitseala kaitsekorralduskava 2013-2022). Maastikukaitsealad on Keskkonnaameti haldusalas ja neis tegutsevad ka looduskeskused. Kokku on </w:t>
      </w:r>
      <w:r w:rsidRPr="005E5F1A">
        <w:rPr>
          <w:rFonts w:asciiTheme="minorHAnsi" w:hAnsiTheme="minorHAnsi" w:cstheme="minorHAnsi"/>
          <w:b/>
          <w:bCs/>
          <w:sz w:val="22"/>
        </w:rPr>
        <w:t> </w:t>
      </w:r>
      <w:r w:rsidRPr="005E5F1A">
        <w:rPr>
          <w:rFonts w:asciiTheme="minorHAnsi" w:hAnsiTheme="minorHAnsi" w:cstheme="minorHAnsi"/>
          <w:sz w:val="22"/>
        </w:rPr>
        <w:t>Keskkonnaametil üle Eesti 9 looduskeskust, kus on mitmekesised võimalused keskkonnahariduslike ürituste ja õppeprogrammide läbiviimiseks.</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b/>
          <w:bCs/>
          <w:sz w:val="22"/>
        </w:rPr>
      </w:pPr>
      <w:r w:rsidRPr="005E5F1A">
        <w:rPr>
          <w:rFonts w:asciiTheme="minorHAnsi" w:hAnsiTheme="minorHAnsi" w:cstheme="minorHAnsi"/>
          <w:b/>
          <w:bCs/>
          <w:sz w:val="22"/>
        </w:rPr>
        <w:t>Jäätmed</w:t>
      </w:r>
    </w:p>
    <w:p w:rsidR="005E5F1A" w:rsidRPr="005E5F1A" w:rsidRDefault="005E5F1A" w:rsidP="005E5F1A">
      <w:pPr>
        <w:pStyle w:val="NoSpacing"/>
        <w:spacing w:after="240"/>
        <w:rPr>
          <w:rFonts w:asciiTheme="minorHAnsi" w:hAnsiTheme="minorHAnsi" w:cstheme="minorHAnsi"/>
          <w:sz w:val="22"/>
        </w:rPr>
      </w:pPr>
      <w:r w:rsidRPr="005E5F1A">
        <w:rPr>
          <w:rFonts w:asciiTheme="minorHAnsi" w:hAnsiTheme="minorHAnsi" w:cstheme="minorHAnsi"/>
          <w:sz w:val="22"/>
        </w:rPr>
        <w:t xml:space="preserve">Valgamaa omavalitsused (haldusreformi eelsed: Tõrva ja Valga linnad ning Helme, Hummuli, Karula, Otepää, Palupera, Puka, Põdrala, Sangaste, Taheva, Tõlliste ja Õru vallad) on kinnitanud </w:t>
      </w:r>
      <w:r w:rsidRPr="005E5F1A">
        <w:rPr>
          <w:rFonts w:asciiTheme="minorHAnsi" w:hAnsiTheme="minorHAnsi" w:cstheme="minorHAnsi"/>
          <w:b/>
          <w:bCs/>
          <w:sz w:val="22"/>
        </w:rPr>
        <w:t>ühise jäätmekava arendamaks jäätmehooldust Valga maakonnas aastani 2025</w:t>
      </w:r>
      <w:r w:rsidRPr="005E5F1A">
        <w:rPr>
          <w:rFonts w:asciiTheme="minorHAnsi" w:hAnsiTheme="minorHAnsi" w:cstheme="minorHAnsi"/>
          <w:sz w:val="22"/>
        </w:rPr>
        <w:t xml:space="preserve">, järgides sealhulgas keskkonnasäästlikku jäätmekäitlust, jäätmetekke vähendamist, optimaalset sorteerimist, jäätmete taaskasutust ning keskkonnateadlikkust. Valgamaa ühine jäätmekava on koostatud lähtudes „Riigi jäätmekavast 2014-2020“ ning kehtivatest jäätmemajandust reguleerivatest õigusaktidest. Jäätmekava ei hõlma jäätmeid, mis ei kuulu jäätmeseaduse kohaselt jäätmeseaduse reguleerimisalasse või on reguleeritud teiste seaduste ja määrustega. </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Lisaks toimub aktiivses koostöös olemasolevate jäätmejaamade haldamine ja kasutamine.</w:t>
      </w: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Valga valla ja Otepää valla jäätmejaama opereerib Eesti Keskkonnateenused AS ja Helme ühisjäätmejaama haldab OÜ Helme Teenus.</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sz w:val="22"/>
        </w:rPr>
        <w:t>Kohalikel omavalitsustel on jäätmehoolduse korraldamisel ja õigusaktidega pandud kohustuste täitmisel võimalik tugineda peamiselt ainult oma eelarvelistele vahenditele või taotleda toetust Keskkonnainvesteeringute Keskusest.</w:t>
      </w:r>
    </w:p>
    <w:p w:rsidR="005E5F1A" w:rsidRPr="005E5F1A" w:rsidRDefault="005E5F1A" w:rsidP="005E5F1A">
      <w:pPr>
        <w:pStyle w:val="NoSpacing"/>
        <w:rPr>
          <w:rFonts w:asciiTheme="minorHAnsi" w:hAnsiTheme="minorHAnsi" w:cstheme="minorHAnsi"/>
          <w:sz w:val="22"/>
        </w:rPr>
      </w:pPr>
    </w:p>
    <w:p w:rsidR="005E5F1A" w:rsidRPr="005E5F1A" w:rsidRDefault="005E5F1A" w:rsidP="005E5F1A">
      <w:pPr>
        <w:pStyle w:val="NoSpacing"/>
        <w:rPr>
          <w:rFonts w:asciiTheme="minorHAnsi" w:hAnsiTheme="minorHAnsi" w:cstheme="minorHAnsi"/>
          <w:sz w:val="22"/>
        </w:rPr>
      </w:pPr>
      <w:r w:rsidRPr="005E5F1A">
        <w:rPr>
          <w:rFonts w:asciiTheme="minorHAnsi" w:hAnsiTheme="minorHAnsi" w:cstheme="minorHAnsi"/>
          <w:b/>
          <w:bCs/>
          <w:sz w:val="22"/>
        </w:rPr>
        <w:t xml:space="preserve">Keskkonnasõbralike tehnoloogiate </w:t>
      </w:r>
      <w:r w:rsidRPr="005E5F1A">
        <w:rPr>
          <w:rFonts w:asciiTheme="minorHAnsi" w:hAnsiTheme="minorHAnsi" w:cstheme="minorHAnsi"/>
          <w:sz w:val="22"/>
        </w:rPr>
        <w:t>kasutuselevõtt maakonnas on soositud. Üha enam kasutatakse alternatiivenergiaallikaid nii tootmisettevõtetes kui ka kodumajapidamistes.</w:t>
      </w:r>
    </w:p>
    <w:p w:rsidR="0080276A" w:rsidRPr="005E5F1A" w:rsidRDefault="0080276A" w:rsidP="0080276A">
      <w:pPr>
        <w:spacing w:after="82"/>
        <w:ind w:left="10"/>
        <w:rPr>
          <w:rFonts w:asciiTheme="minorHAnsi" w:hAnsiTheme="minorHAnsi" w:cstheme="minorHAnsi"/>
        </w:rPr>
      </w:pPr>
    </w:p>
    <w:p w:rsidR="0080276A" w:rsidRPr="005E5F1A" w:rsidRDefault="0080276A" w:rsidP="00590AAA">
      <w:pPr>
        <w:spacing w:after="82"/>
        <w:ind w:left="0" w:firstLine="0"/>
        <w:rPr>
          <w:rFonts w:asciiTheme="minorHAnsi" w:hAnsiTheme="minorHAnsi" w:cstheme="minorHAnsi"/>
          <w:b/>
        </w:rPr>
      </w:pPr>
      <w:r w:rsidRPr="005E5F1A">
        <w:rPr>
          <w:rFonts w:asciiTheme="minorHAnsi" w:hAnsiTheme="minorHAnsi" w:cstheme="minorHAnsi"/>
          <w:b/>
        </w:rPr>
        <w:t>Liikumiskeskkond</w:t>
      </w:r>
    </w:p>
    <w:p w:rsidR="0080276A" w:rsidRDefault="0080276A" w:rsidP="0080276A">
      <w:pPr>
        <w:spacing w:after="82"/>
        <w:ind w:left="10"/>
      </w:pPr>
      <w:r w:rsidRPr="005E5F1A">
        <w:rPr>
          <w:rFonts w:asciiTheme="minorHAnsi" w:hAnsiTheme="minorHAnsi" w:cstheme="minorHAnsi"/>
        </w:rPr>
        <w:t xml:space="preserve">Maapiirkondades on keskuste ja nende tagamaa vaheliste ühenduste tagamisel määrava tähtsusega erinevad liikumisvõimalused, eelkõige </w:t>
      </w:r>
      <w:r w:rsidRPr="005E5F1A">
        <w:rPr>
          <w:rFonts w:asciiTheme="minorHAnsi" w:hAnsiTheme="minorHAnsi" w:cstheme="minorHAnsi"/>
          <w:b/>
        </w:rPr>
        <w:t>ühistransport.</w:t>
      </w:r>
      <w:r w:rsidRPr="005E5F1A">
        <w:rPr>
          <w:rFonts w:asciiTheme="minorHAnsi" w:hAnsiTheme="minorHAnsi" w:cstheme="minorHAnsi"/>
        </w:rPr>
        <w:t xml:space="preserve"> Maakonna sisesed tõmbekeskused (Otepää</w:t>
      </w:r>
      <w:r>
        <w:t xml:space="preserve">, </w:t>
      </w:r>
      <w:r>
        <w:lastRenderedPageBreak/>
        <w:t>Tõrva, Valga) on ühendatud maakonnaliinidega. Ühendus Tartuga toimub vähemalt 4 korda päevas bussiga ja 4 korda päevas rongiga. Maakonnas tegutseb Valgamaa Ühistranspordikeskus, mis korraldab kolme omavalitsuse ühistranspordivõrgu toimimist, mis alates juulist 2018 on kõigile kasutajaile tasuta.</w:t>
      </w:r>
      <w:r w:rsidRPr="00B1209B">
        <w:t xml:space="preserve"> </w:t>
      </w:r>
    </w:p>
    <w:p w:rsidR="0080276A" w:rsidRDefault="0080276A" w:rsidP="0080276A">
      <w:pPr>
        <w:spacing w:after="82"/>
        <w:ind w:left="0" w:firstLine="0"/>
      </w:pPr>
      <w:r>
        <w:t>Ühistranspordi kasutajate arv kasvab 5 % aastas (2017 kasutas avalikke maakonnaliine 421 316 reisijat; Tartu-Valga –Tartu liinil oli rongi kasutajaid ca 174 000), tasuta ühistransport tõstab maakonnaliinide kasutajaid veelgi.</w:t>
      </w:r>
    </w:p>
    <w:p w:rsidR="0080276A" w:rsidRDefault="0080276A" w:rsidP="0080276A">
      <w:pPr>
        <w:spacing w:after="82"/>
        <w:ind w:left="10"/>
      </w:pPr>
      <w:r>
        <w:t xml:space="preserve">Väljapoole maakonda on tugevad otseühendused olemas Tartu (Elva, Rõngu) suunas, nõrgemad Võru ja Pärnu suunas. Riigisiseste kaugliinidega on Valga, Tõrva ja Otepää linnast olemas ühendused teiste maakondade keskustega ning väiksemate keskustega.  </w:t>
      </w:r>
    </w:p>
    <w:p w:rsidR="0080276A" w:rsidRPr="00A15772" w:rsidRDefault="0080276A" w:rsidP="0080276A">
      <w:pPr>
        <w:spacing w:line="260" w:lineRule="atLeast"/>
        <w:ind w:left="0" w:firstLine="0"/>
        <w:rPr>
          <w:rFonts w:asciiTheme="minorHAnsi" w:hAnsiTheme="minorHAnsi" w:cstheme="minorHAnsi"/>
        </w:rPr>
      </w:pPr>
      <w:r w:rsidRPr="00A15772">
        <w:rPr>
          <w:rFonts w:asciiTheme="minorHAnsi" w:hAnsiTheme="minorHAnsi" w:cstheme="minorHAnsi"/>
        </w:rPr>
        <w:t xml:space="preserve">Olulist täiendust bussiliiklusele pakub </w:t>
      </w:r>
      <w:r w:rsidRPr="00A15772">
        <w:rPr>
          <w:rFonts w:asciiTheme="minorHAnsi" w:hAnsiTheme="minorHAnsi" w:cstheme="minorHAnsi"/>
          <w:b/>
        </w:rPr>
        <w:t>raudteetransport</w:t>
      </w:r>
      <w:r w:rsidRPr="00A15772">
        <w:rPr>
          <w:rFonts w:asciiTheme="minorHAnsi" w:hAnsiTheme="minorHAnsi" w:cstheme="minorHAnsi"/>
        </w:rPr>
        <w:t xml:space="preserve">. Lisaks väiksematele linnadele-asulatele on olemas või arendamisel mugavad ja kiired otseühendused nii Tallinna kui Riiaga ja seda tuleb pidada üheks Valgamaa arengueelduseks. Siiani on transpordist ja infrastruktuurist tulenevaid võimalusi  ettevõtluse ja majanduse arendamisel ebapiisavalt kasutatud. Valga linna koonduvad viis Eesti ja Läti riikliku tähtsusega maanteed ning Valgamaad läbib </w:t>
      </w:r>
      <w:r w:rsidRPr="00A15772">
        <w:rPr>
          <w:rFonts w:asciiTheme="minorHAnsi" w:hAnsiTheme="minorHAnsi" w:cstheme="minorHAnsi"/>
          <w:i/>
          <w:iCs/>
        </w:rPr>
        <w:t>Via Hanseatica</w:t>
      </w:r>
      <w:r w:rsidRPr="00A15772">
        <w:rPr>
          <w:rFonts w:asciiTheme="minorHAnsi" w:hAnsiTheme="minorHAnsi" w:cstheme="minorHAnsi"/>
        </w:rPr>
        <w:t xml:space="preserve"> transpordikoridor. Valga linn moodustab Eestit, Lätit ja Venemaad ühendava raudteesõlme, pakkudes raudteeühendust nii Riia, Tartu-Tallinna kui Võru-Petseri suunal. Valga kui multimodaalse transiidi- ja logistikakeskuse p</w:t>
      </w:r>
      <w:r w:rsidRPr="00A15772">
        <w:rPr>
          <w:rFonts w:asciiTheme="minorHAnsi" w:hAnsiTheme="minorHAnsi" w:cstheme="minorHAnsi"/>
          <w:szCs w:val="17"/>
        </w:rPr>
        <w:t xml:space="preserve">otentsiaali realiseerimiseks on vajalik luua tihe koostöö kaupade ja teenuste eksportijate ja importijatega ning kaubavoogude liigutajatega globaalses mastaabis. Olulisel kohal on strateegiliste sidemete sõlmimine sadamate operaatorfirmadega näiteks konteinervedude arendamiseks ja kaubagruppide väljasõelumiseks, millele ollakse huvitatud Valgas lisaväärtuse andmisest. </w:t>
      </w:r>
      <w:r w:rsidRPr="00A15772">
        <w:rPr>
          <w:rFonts w:asciiTheme="minorHAnsi" w:hAnsiTheme="minorHAnsi" w:cstheme="minorHAnsi"/>
        </w:rPr>
        <w:t xml:space="preserve">Eesti regionaalarengu strateegia 2014-2020 järgi on logistika/laomajandus üheks võimalikuks Valgamaa spetsialiseerumisvaldkonnaks. </w:t>
      </w:r>
    </w:p>
    <w:p w:rsidR="0080276A" w:rsidRPr="00A15772" w:rsidRDefault="0080276A" w:rsidP="0080276A">
      <w:pPr>
        <w:spacing w:after="10"/>
        <w:ind w:left="10"/>
        <w:rPr>
          <w:rFonts w:asciiTheme="minorHAnsi" w:hAnsiTheme="minorHAnsi" w:cstheme="minorHAnsi"/>
        </w:rPr>
      </w:pPr>
      <w:r w:rsidRPr="00A15772">
        <w:rPr>
          <w:rFonts w:asciiTheme="minorHAnsi" w:hAnsiTheme="minorHAnsi" w:cstheme="minorHAnsi"/>
        </w:rPr>
        <w:t xml:space="preserve">Eesti 2030+ järgi oleks perspektiivseks kiiruseks Tartu-Valga suunal 160 km/h ja Valga-Koidula suunal 120 km/h. Reisijateveo taastamine Valga-Koidula suunal aitab oluliselt kaasa toimepiirkondade omavahelisele seostamisele nii maakonnasiseselt kui – väliselt. Oluline on siduda liiklus raudteel teiste transpordiliikidega (bussidel põhinev ühistransport, autoliiklus, kergliiklus), selleks vastava taristu rajamine (peatused, pargi-ja-reisi parklad, jalgrattaparklad, ühendusteed). </w:t>
      </w:r>
    </w:p>
    <w:p w:rsidR="0080276A" w:rsidRPr="00A15772" w:rsidRDefault="0080276A" w:rsidP="0080276A">
      <w:pPr>
        <w:spacing w:after="10"/>
        <w:ind w:left="10"/>
        <w:rPr>
          <w:rFonts w:asciiTheme="minorHAnsi" w:hAnsiTheme="minorHAnsi" w:cstheme="minorHAnsi"/>
          <w:b/>
        </w:rPr>
      </w:pPr>
    </w:p>
    <w:p w:rsidR="0080276A" w:rsidRPr="005A0261" w:rsidRDefault="0080276A" w:rsidP="0080276A">
      <w:pPr>
        <w:pStyle w:val="Heading2"/>
        <w:numPr>
          <w:ilvl w:val="0"/>
          <w:numId w:val="3"/>
        </w:numPr>
        <w:spacing w:after="10"/>
        <w:ind w:left="10"/>
      </w:pPr>
      <w:bookmarkStart w:id="8" w:name="_Toc532183084"/>
      <w:bookmarkStart w:id="9" w:name="_Toc527560370"/>
      <w:r w:rsidRPr="005A0261">
        <w:rPr>
          <w:i w:val="0"/>
          <w:sz w:val="24"/>
          <w:szCs w:val="24"/>
        </w:rPr>
        <w:t>Majandusareng ja tööjõuturg</w:t>
      </w:r>
      <w:bookmarkEnd w:id="8"/>
      <w:bookmarkEnd w:id="9"/>
    </w:p>
    <w:p w:rsidR="0080276A" w:rsidRDefault="0080276A" w:rsidP="0080276A">
      <w:pPr>
        <w:pStyle w:val="NoSpacing"/>
        <w:rPr>
          <w:rFonts w:asciiTheme="minorHAnsi" w:hAnsiTheme="minorHAnsi" w:cstheme="minorHAnsi"/>
          <w:sz w:val="22"/>
        </w:rPr>
      </w:pPr>
      <w:r w:rsidRPr="00E02E14">
        <w:rPr>
          <w:rFonts w:asciiTheme="minorHAnsi" w:hAnsiTheme="minorHAnsi" w:cstheme="minorHAnsi"/>
          <w:sz w:val="22"/>
        </w:rPr>
        <w:t xml:space="preserve">Valga maakonna majandussektoris toimib Lõuna-Eesti kontekstis küllaltki tugev sekundaar- ja primaarsektori traditsioon, vähem töökohti pakub tertsiaarsektor. Oluline koht on kaubandusel, töötleval tööstusel ja ehitusel, samuti turismil. Ettevõtluskeskkond on Lõuna-Eestile omaselt väikeettevõtlusel põhinev. Kõige rohkem ettevõtteid tegutseb põllumajanduse ja metsamajanduse valdkonnas. Samas tuleb arvestada, et näiteks põllumajandussektoris </w:t>
      </w:r>
      <w:r>
        <w:rPr>
          <w:rFonts w:asciiTheme="minorHAnsi" w:hAnsiTheme="minorHAnsi" w:cstheme="minorHAnsi"/>
          <w:sz w:val="22"/>
        </w:rPr>
        <w:t xml:space="preserve">on </w:t>
      </w:r>
      <w:r w:rsidRPr="00E02E14">
        <w:rPr>
          <w:rFonts w:asciiTheme="minorHAnsi" w:hAnsiTheme="minorHAnsi" w:cstheme="minorHAnsi"/>
          <w:sz w:val="22"/>
        </w:rPr>
        <w:t>maakasutuselt ülekaalus suurtootjad. Valgamaa majandus toimib suuresti odaval tööjõul (allhanked, väljaspool Eestit tegutsevate ettevõtete tootmisüksused jmt)</w:t>
      </w:r>
      <w:r w:rsidRPr="00E02E14">
        <w:rPr>
          <w:rStyle w:val="FootnoteReference"/>
          <w:rFonts w:asciiTheme="minorHAnsi" w:hAnsiTheme="minorHAnsi" w:cstheme="minorHAnsi"/>
          <w:sz w:val="22"/>
        </w:rPr>
        <w:footnoteReference w:id="3"/>
      </w:r>
      <w:r w:rsidRPr="00E02E14">
        <w:rPr>
          <w:rFonts w:asciiTheme="minorHAnsi" w:hAnsiTheme="minorHAnsi" w:cstheme="minorHAnsi"/>
          <w:sz w:val="22"/>
        </w:rPr>
        <w:t>. Ekspordi osakaal maakonna majanduses on madal. Keskendumine kohalikule, vähese ostujõuga turule</w:t>
      </w:r>
      <w:r>
        <w:rPr>
          <w:rFonts w:asciiTheme="minorHAnsi" w:hAnsiTheme="minorHAnsi" w:cstheme="minorHAnsi"/>
          <w:sz w:val="22"/>
        </w:rPr>
        <w:t>,</w:t>
      </w:r>
      <w:r w:rsidRPr="00E02E14">
        <w:rPr>
          <w:rFonts w:asciiTheme="minorHAnsi" w:hAnsiTheme="minorHAnsi" w:cstheme="minorHAnsi"/>
          <w:sz w:val="22"/>
        </w:rPr>
        <w:t xml:space="preserve"> pärsib kohaliku turu kasvuvõimalusi. Globaalsetest trendidest tulenevalt </w:t>
      </w:r>
      <w:r>
        <w:rPr>
          <w:rFonts w:asciiTheme="minorHAnsi" w:hAnsiTheme="minorHAnsi" w:cstheme="minorHAnsi"/>
          <w:sz w:val="22"/>
        </w:rPr>
        <w:t xml:space="preserve">toimub </w:t>
      </w:r>
      <w:r w:rsidRPr="00E02E14">
        <w:rPr>
          <w:rFonts w:asciiTheme="minorHAnsi" w:hAnsiTheme="minorHAnsi" w:cstheme="minorHAnsi"/>
          <w:sz w:val="22"/>
        </w:rPr>
        <w:t xml:space="preserve">maakonnakeskuse ja väikelinnade madal- ja kesktehnoloogilise tööstusbaasi ümberkujunemise või muude valdkondade arvelt osakaalu vähenemise vajadust, kuivõrd Eesti ei ole selles valdkonnas enam konkurentsivõimeline rahvusvahelises mastaabis. Hetkel suhteliselt tugeva tööstussfääriga Valgamaal võib see pikas perspektiivis kaasa tuua töökohtade arvu järsu vähenemise. Ettevõtjate hinnangul on ka vajadus uute ettevõtlus-ja tootmisalade järele väga madal. Valgamaa majanduselu jätkusuutlikkuse tagajana nähakse mitmekesisust, senisest suuremat ekspordi osakaalu, orienteeritust senisest märksa enam </w:t>
      </w:r>
      <w:r w:rsidRPr="00E02E14">
        <w:rPr>
          <w:rFonts w:asciiTheme="minorHAnsi" w:hAnsiTheme="minorHAnsi" w:cstheme="minorHAnsi"/>
          <w:sz w:val="22"/>
        </w:rPr>
        <w:lastRenderedPageBreak/>
        <w:t>keskkonnasõbralikkusele ning olemasolevaid loodusväärtusi esile tõstvatele harudele: puhkemajandusele, loome- ja hõbemajandusele ning taastuvenergeetikale. Puhke- ja turismimajandusega tegelemise peamisteks piirkondadeks on Via Hanseatica teemaplaneeringuga määratud puhkepiirkonnad: Otepää intensiivse puhkuse piirkond, Tõrva-Helme kultuurilis-ajalooline piirkond ning Karula-Taheva loodusturismi piirkond. Väärtuslikke maastikke, külastusobjekte, majutus</w:t>
      </w:r>
      <w:r>
        <w:rPr>
          <w:rFonts w:asciiTheme="minorHAnsi" w:hAnsiTheme="minorHAnsi" w:cstheme="minorHAnsi"/>
          <w:sz w:val="22"/>
        </w:rPr>
        <w:t>ettevõtteid</w:t>
      </w:r>
      <w:r w:rsidRPr="00E02E14">
        <w:rPr>
          <w:rFonts w:asciiTheme="minorHAnsi" w:hAnsiTheme="minorHAnsi" w:cstheme="minorHAnsi"/>
          <w:sz w:val="22"/>
        </w:rPr>
        <w:t xml:space="preserve"> ja puhkemajanduslikku tegevust jagub ka mujal maakonnas. </w:t>
      </w:r>
      <w:r w:rsidRPr="004E7FE4">
        <w:rPr>
          <w:rFonts w:asciiTheme="minorHAnsi" w:hAnsiTheme="minorHAnsi" w:cstheme="minorHAnsi"/>
          <w:b/>
          <w:sz w:val="22"/>
        </w:rPr>
        <w:t>Perspektiivis võiks Valgamaa majandus olla teadmispõhisem ning senist majandustegevust täieneda loome-, hõbe- ja biomajanduse ning taastuvenergeetikaga.</w:t>
      </w:r>
      <w:r w:rsidRPr="00E02E14">
        <w:rPr>
          <w:rFonts w:asciiTheme="minorHAnsi" w:hAnsiTheme="minorHAnsi" w:cstheme="minorHAnsi"/>
          <w:sz w:val="22"/>
        </w:rPr>
        <w:t xml:space="preserve"> Võimaluste realiseerimiseks on ülioluline koostöövõimekus, tarneahelate ning võrgustike loomine. </w:t>
      </w:r>
      <w:r>
        <w:rPr>
          <w:rFonts w:asciiTheme="minorHAnsi" w:hAnsiTheme="minorHAnsi" w:cstheme="minorHAnsi"/>
          <w:sz w:val="22"/>
        </w:rPr>
        <w:t>Va</w:t>
      </w:r>
      <w:r w:rsidRPr="00E02E14">
        <w:rPr>
          <w:rFonts w:asciiTheme="minorHAnsi" w:hAnsiTheme="minorHAnsi" w:cstheme="minorHAnsi"/>
          <w:sz w:val="22"/>
        </w:rPr>
        <w:t>lga maakonna ees seisavad väljakutsed, kuidas suurendada tootmise tõusu väärtusahelas ja seeläbi pakkuda elanikele paremaid sissetulekuid.</w:t>
      </w:r>
    </w:p>
    <w:p w:rsidR="0080276A" w:rsidRDefault="0080276A" w:rsidP="0080276A">
      <w:pPr>
        <w:pStyle w:val="NoSpacing"/>
        <w:rPr>
          <w:rFonts w:asciiTheme="minorHAnsi" w:hAnsiTheme="minorHAnsi" w:cstheme="minorHAnsi"/>
          <w:sz w:val="22"/>
        </w:rPr>
      </w:pPr>
    </w:p>
    <w:p w:rsidR="0080276A" w:rsidRDefault="0080276A" w:rsidP="0080276A">
      <w:pPr>
        <w:pStyle w:val="NoSpacing"/>
        <w:rPr>
          <w:rFonts w:asciiTheme="minorHAnsi" w:hAnsiTheme="minorHAnsi" w:cstheme="minorHAnsi"/>
          <w:sz w:val="22"/>
        </w:rPr>
      </w:pPr>
      <w:r w:rsidRPr="00A15772">
        <w:rPr>
          <w:rFonts w:asciiTheme="minorHAnsi" w:hAnsiTheme="minorHAnsi" w:cstheme="minorHAnsi"/>
          <w:sz w:val="22"/>
        </w:rPr>
        <w:t xml:space="preserve">Valgamaa elanike sissetulekud on Eestis järjepidevalt ühed madalamad. 2017. aastal oli keskmine brutopalk Valgamaal 942 eurot, Eesti keskmine 1221 eurot. Samas on viimastel aastatel valgamaalaste palgakasv on olnud Eesti keskmisest kiirem, mis viitab asjaolule, et suur hulk siinseid elanikke töötab väljaspool oma maakonda. Valgamaal on Eesti kõige kõrgem tööpuudus. </w:t>
      </w:r>
      <w:r>
        <w:rPr>
          <w:rFonts w:asciiTheme="minorHAnsi" w:hAnsiTheme="minorHAnsi" w:cstheme="minorHAnsi"/>
          <w:sz w:val="22"/>
        </w:rPr>
        <w:t>Töötute arv V</w:t>
      </w:r>
      <w:r w:rsidRPr="00A15772">
        <w:rPr>
          <w:rFonts w:asciiTheme="minorHAnsi" w:hAnsiTheme="minorHAnsi" w:cstheme="minorHAnsi"/>
          <w:sz w:val="22"/>
        </w:rPr>
        <w:t xml:space="preserve">alga maakonnas on püsinud 2018. </w:t>
      </w:r>
      <w:r>
        <w:rPr>
          <w:rFonts w:asciiTheme="minorHAnsi" w:hAnsiTheme="minorHAnsi" w:cstheme="minorHAnsi"/>
          <w:sz w:val="22"/>
        </w:rPr>
        <w:t>a</w:t>
      </w:r>
      <w:r w:rsidRPr="00A15772">
        <w:rPr>
          <w:rFonts w:asciiTheme="minorHAnsi" w:hAnsiTheme="minorHAnsi" w:cstheme="minorHAnsi"/>
          <w:sz w:val="22"/>
        </w:rPr>
        <w:t>astal stabiilsena, oles 1100 inimese piirimail. Valdadest on suurim töötus Valga vallas, mis moodustab töötute üldarvust Valgamaal ligi 70%. Vabasid töökohti oli Töötukassa andmetel septembris 2018 veidi üle 100.</w:t>
      </w:r>
      <w:r>
        <w:rPr>
          <w:rFonts w:asciiTheme="minorHAnsi" w:hAnsiTheme="minorHAnsi" w:cstheme="minorHAnsi"/>
          <w:sz w:val="22"/>
        </w:rPr>
        <w:t xml:space="preserve"> </w:t>
      </w:r>
    </w:p>
    <w:p w:rsidR="0080276A" w:rsidRDefault="0080276A" w:rsidP="0080276A">
      <w:pPr>
        <w:pStyle w:val="NoSpacing"/>
        <w:rPr>
          <w:rFonts w:asciiTheme="minorHAnsi" w:hAnsiTheme="minorHAnsi" w:cstheme="minorHAnsi"/>
          <w:sz w:val="22"/>
        </w:rPr>
      </w:pPr>
    </w:p>
    <w:p w:rsidR="0080276A" w:rsidRPr="00F57E3C" w:rsidRDefault="0080276A" w:rsidP="0080276A">
      <w:pPr>
        <w:autoSpaceDE w:val="0"/>
        <w:autoSpaceDN w:val="0"/>
        <w:adjustRightInd w:val="0"/>
        <w:spacing w:after="0" w:line="240" w:lineRule="auto"/>
        <w:ind w:left="0" w:firstLine="0"/>
        <w:rPr>
          <w:rFonts w:asciiTheme="minorHAnsi" w:eastAsiaTheme="minorEastAsia" w:hAnsiTheme="minorHAnsi" w:cstheme="minorHAnsi"/>
        </w:rPr>
      </w:pPr>
      <w:r w:rsidRPr="0043030C">
        <w:rPr>
          <w:rFonts w:asciiTheme="minorHAnsi" w:hAnsiTheme="minorHAnsi" w:cstheme="minorHAnsi"/>
        </w:rPr>
        <w:t xml:space="preserve">Olulisel kohal on piiriülene tööjõu liikumine. </w:t>
      </w:r>
      <w:r w:rsidRPr="00F0438F">
        <w:rPr>
          <w:rFonts w:asciiTheme="minorHAnsi" w:hAnsiTheme="minorHAnsi" w:cstheme="minorHAnsi"/>
          <w:highlight w:val="yellow"/>
        </w:rPr>
        <w:t>SIIA ÜLEVAADE</w:t>
      </w:r>
      <w:r w:rsidRPr="0043030C">
        <w:rPr>
          <w:rFonts w:asciiTheme="minorHAnsi" w:hAnsiTheme="minorHAnsi" w:cstheme="minorHAnsi"/>
        </w:rPr>
        <w:t xml:space="preserve">. Peamiselt teevad piiriüleseid töötajaid </w:t>
      </w:r>
      <w:r w:rsidRPr="0043030C">
        <w:rPr>
          <w:rFonts w:asciiTheme="minorHAnsi" w:hAnsiTheme="minorHAnsi" w:cstheme="minorHAnsi"/>
          <w:bCs/>
        </w:rPr>
        <w:t>lihttööd metalli-, õmblus-, puidu- ja toiduainetööstuse valdkonnas</w:t>
      </w:r>
      <w:r w:rsidRPr="0043030C">
        <w:rPr>
          <w:rFonts w:asciiTheme="minorHAnsi" w:hAnsiTheme="minorHAnsi" w:cstheme="minorHAnsi"/>
        </w:rPr>
        <w:t xml:space="preserve">, kus on võimalus ka </w:t>
      </w:r>
      <w:r w:rsidRPr="0043030C">
        <w:rPr>
          <w:rFonts w:asciiTheme="minorHAnsi" w:hAnsiTheme="minorHAnsi" w:cstheme="minorHAnsi"/>
          <w:bCs/>
        </w:rPr>
        <w:t xml:space="preserve">kohapealseks väljaõppeks. </w:t>
      </w:r>
      <w:r w:rsidRPr="0043030C">
        <w:rPr>
          <w:rFonts w:asciiTheme="minorHAnsi" w:hAnsiTheme="minorHAnsi" w:cstheme="minorHAnsi"/>
        </w:rPr>
        <w:t xml:space="preserve">Peamiselt on Valga linna elanikud otsinud tööd teisest riigist tööpuuduse tõttu, kuigi võimaluse korral töötaksid nad siiski koduriigis. Eestlaste piiriülese töötamise eeliseks on enamasti nende </w:t>
      </w:r>
      <w:r w:rsidRPr="0043030C">
        <w:rPr>
          <w:rFonts w:asciiTheme="minorHAnsi" w:hAnsiTheme="minorHAnsi" w:cstheme="minorHAnsi"/>
          <w:bCs/>
        </w:rPr>
        <w:t>läti keele oskus</w:t>
      </w:r>
      <w:r w:rsidRPr="0043030C">
        <w:rPr>
          <w:rFonts w:asciiTheme="minorHAnsi" w:hAnsiTheme="minorHAnsi" w:cstheme="minorHAnsi"/>
        </w:rPr>
        <w:t xml:space="preserve">, mille tõttu on neil suuremad võimalused tööturul. Võrreldes Valga ja Valka piiriüleseid töötajaid, siis võib öelda, et </w:t>
      </w:r>
      <w:r w:rsidRPr="0043030C">
        <w:rPr>
          <w:rFonts w:asciiTheme="minorHAnsi" w:hAnsiTheme="minorHAnsi" w:cstheme="minorHAnsi"/>
          <w:bCs/>
        </w:rPr>
        <w:t>eestlased töötavad piiriüleselt pigem kõrgematel ning tasuvamatel töökohtadel</w:t>
      </w:r>
      <w:r w:rsidRPr="0043030C">
        <w:rPr>
          <w:rFonts w:asciiTheme="minorHAnsi" w:hAnsiTheme="minorHAnsi" w:cstheme="minorHAnsi"/>
        </w:rPr>
        <w:t>, kuid piiriüleseid töötajaid on eestlaste seas palju vähem kui lätlaste seas.</w:t>
      </w:r>
      <w:r>
        <w:rPr>
          <w:rFonts w:asciiTheme="minorHAnsi" w:hAnsiTheme="minorHAnsi" w:cstheme="minorHAnsi"/>
        </w:rPr>
        <w:t xml:space="preserve"> </w:t>
      </w:r>
      <w:r w:rsidRPr="001717FE">
        <w:rPr>
          <w:rFonts w:asciiTheme="minorHAnsi" w:eastAsiaTheme="minorEastAsia" w:hAnsiTheme="minorHAnsi" w:cstheme="minorHAnsi"/>
        </w:rPr>
        <w:t xml:space="preserve">Ettevõtjatel on võimalik enda tegevuse soodustamiseks kasutada erinevusi Eesti ja Läti seadusandluses ja hinna- tasemetes (nt Läti ettevõtjal võib olla lihtsam asutada ettevõte Eestis; samas Eesti ettevõtjal võib olla odavam hankida toorainet Lätist). Asukoha tõttu on ettevõtetel rohkem piiriüleseid tehinguid, mis võimaldab suuremal määral kasutada käibemaksu 0% määra ja mille tulemusel on ettevõtete rahavood stabiilsemad. </w:t>
      </w:r>
    </w:p>
    <w:p w:rsidR="0080276A" w:rsidRPr="0043030C" w:rsidRDefault="0080276A" w:rsidP="0080276A">
      <w:pPr>
        <w:pStyle w:val="NoSpacing"/>
        <w:rPr>
          <w:rFonts w:asciiTheme="minorHAnsi" w:hAnsiTheme="minorHAnsi" w:cstheme="minorHAnsi"/>
          <w:sz w:val="22"/>
        </w:rPr>
      </w:pPr>
    </w:p>
    <w:p w:rsidR="0080276A" w:rsidRDefault="0080276A" w:rsidP="0080276A">
      <w:pPr>
        <w:pStyle w:val="NoSpacing"/>
        <w:rPr>
          <w:rFonts w:asciiTheme="minorHAnsi" w:hAnsiTheme="minorHAnsi" w:cstheme="minorHAnsi"/>
          <w:sz w:val="22"/>
        </w:rPr>
      </w:pPr>
      <w:r w:rsidRPr="0043030C">
        <w:rPr>
          <w:rFonts w:asciiTheme="minorHAnsi" w:hAnsiTheme="minorHAnsi" w:cstheme="minorHAnsi"/>
          <w:sz w:val="22"/>
        </w:rPr>
        <w:t xml:space="preserve">Mõlema linna tööturgude integreerimise ja piiriülese toetamise eesmärgil </w:t>
      </w:r>
      <w:r w:rsidRPr="0043030C">
        <w:rPr>
          <w:rFonts w:asciiTheme="minorHAnsi" w:hAnsiTheme="minorHAnsi" w:cstheme="minorHAnsi"/>
          <w:bCs/>
          <w:sz w:val="22"/>
        </w:rPr>
        <w:t>antakse alates 2017. aastast välja informatiivset ajalehe „Töö Valgas-Valkas“</w:t>
      </w:r>
      <w:r w:rsidRPr="0043030C">
        <w:rPr>
          <w:rFonts w:asciiTheme="minorHAnsi" w:hAnsiTheme="minorHAnsi" w:cstheme="minorHAnsi"/>
          <w:sz w:val="22"/>
        </w:rPr>
        <w:t>, kus on kajastatud Valga-Valka piirkonna uudised, tööhõive- ja tööturualased teated ning muu informatsioon, mis puudutab vabasid töökohti</w:t>
      </w:r>
      <w:r>
        <w:rPr>
          <w:rFonts w:asciiTheme="minorHAnsi" w:hAnsiTheme="minorHAnsi" w:cstheme="minorHAnsi"/>
          <w:sz w:val="22"/>
        </w:rPr>
        <w:t>.</w:t>
      </w:r>
    </w:p>
    <w:p w:rsidR="0080276A" w:rsidRPr="0043030C" w:rsidRDefault="0080276A" w:rsidP="0080276A">
      <w:pPr>
        <w:pStyle w:val="NoSpacing"/>
        <w:rPr>
          <w:rFonts w:asciiTheme="minorHAnsi" w:hAnsiTheme="minorHAnsi" w:cstheme="minorHAnsi"/>
          <w:sz w:val="22"/>
        </w:rPr>
      </w:pPr>
    </w:p>
    <w:p w:rsidR="0080276A" w:rsidRPr="00A15772" w:rsidRDefault="0080276A" w:rsidP="0080276A">
      <w:pPr>
        <w:pStyle w:val="NoSpacing"/>
        <w:rPr>
          <w:rFonts w:asciiTheme="minorHAnsi" w:hAnsiTheme="minorHAnsi" w:cstheme="minorHAnsi"/>
          <w:sz w:val="22"/>
        </w:rPr>
      </w:pPr>
      <w:r w:rsidRPr="00A15772">
        <w:rPr>
          <w:rFonts w:asciiTheme="minorHAnsi" w:hAnsiTheme="minorHAnsi" w:cstheme="minorHAnsi"/>
          <w:sz w:val="22"/>
        </w:rPr>
        <w:t>Maalises asustuses ja väiksemates keskustes on oluline soodustada jätkuvalt väikeettevõtluse arengut ja väiksemahulist tootmist, sh maakonna äärealadel, et seeläbi tagada elanikele kohapealsete töökohtade olemasolu.</w:t>
      </w:r>
    </w:p>
    <w:p w:rsidR="0080276A" w:rsidRDefault="0080276A" w:rsidP="0080276A">
      <w:pPr>
        <w:pStyle w:val="NoSpacing"/>
        <w:rPr>
          <w:rFonts w:asciiTheme="minorHAnsi" w:hAnsiTheme="minorHAnsi" w:cstheme="minorHAnsi"/>
          <w:sz w:val="22"/>
        </w:rPr>
      </w:pPr>
    </w:p>
    <w:p w:rsidR="0080276A" w:rsidRDefault="0080276A" w:rsidP="0080276A">
      <w:pPr>
        <w:pStyle w:val="NoSpacing"/>
        <w:rPr>
          <w:rFonts w:asciiTheme="minorHAnsi" w:hAnsiTheme="minorHAnsi" w:cstheme="minorHAnsi"/>
          <w:sz w:val="22"/>
        </w:rPr>
      </w:pPr>
      <w:r w:rsidRPr="00A15772">
        <w:rPr>
          <w:rFonts w:asciiTheme="minorHAnsi" w:hAnsiTheme="minorHAnsi" w:cstheme="minorHAnsi"/>
          <w:sz w:val="22"/>
        </w:rPr>
        <w:t xml:space="preserve">Ka tööhõive määr on Valgamaal üks riigis madalamaid, 2017. aastal 58,1%. </w:t>
      </w:r>
      <w:r w:rsidRPr="009A26E0">
        <w:rPr>
          <w:rFonts w:asciiTheme="minorHAnsi" w:hAnsiTheme="minorHAnsi" w:cstheme="minorHAnsi"/>
          <w:sz w:val="22"/>
        </w:rPr>
        <w:t>Valgamaa elanike rahulolu- ja ettevõtlusalased uuringud</w:t>
      </w:r>
      <w:r w:rsidRPr="009A26E0">
        <w:rPr>
          <w:rStyle w:val="FootnoteReference"/>
          <w:rFonts w:asciiTheme="minorHAnsi" w:hAnsiTheme="minorHAnsi" w:cstheme="minorHAnsi"/>
          <w:sz w:val="22"/>
        </w:rPr>
        <w:footnoteReference w:id="4"/>
      </w:r>
      <w:r w:rsidRPr="009A26E0">
        <w:rPr>
          <w:rFonts w:asciiTheme="minorHAnsi" w:hAnsiTheme="minorHAnsi" w:cstheme="minorHAnsi"/>
          <w:sz w:val="22"/>
        </w:rPr>
        <w:t xml:space="preserve"> näitavad sügavat lõhet tööturul. Valgamaa el</w:t>
      </w:r>
      <w:r w:rsidRPr="00E02E14">
        <w:rPr>
          <w:rFonts w:asciiTheme="minorHAnsi" w:hAnsiTheme="minorHAnsi" w:cstheme="minorHAnsi"/>
          <w:sz w:val="22"/>
        </w:rPr>
        <w:t xml:space="preserve">anikud on rahulolematud maakonnas pakutavate töövõimalustega ja teisalt ettevõtjad on rahulolematud kvalifitseeritud tööjõu kättesaadavusega. </w:t>
      </w:r>
      <w:r w:rsidRPr="00A15772">
        <w:rPr>
          <w:rFonts w:asciiTheme="minorHAnsi" w:hAnsiTheme="minorHAnsi" w:cstheme="minorHAnsi"/>
          <w:sz w:val="22"/>
        </w:rPr>
        <w:t>Madal töötasu ja mittehõivatus on olulised vaesusriskid, mis mõjutavad omakorda inimeste sidusust ühiskonnaga ja suurendavad terviseriske. S</w:t>
      </w:r>
      <w:r w:rsidRPr="00A15772">
        <w:rPr>
          <w:rFonts w:asciiTheme="minorHAnsi" w:hAnsiTheme="minorHAnsi" w:cstheme="minorHAnsi"/>
          <w:color w:val="auto"/>
          <w:sz w:val="22"/>
        </w:rPr>
        <w:t>u</w:t>
      </w:r>
      <w:r w:rsidRPr="00A15772">
        <w:rPr>
          <w:rFonts w:asciiTheme="minorHAnsi" w:hAnsiTheme="minorHAnsi" w:cstheme="minorHAnsi"/>
          <w:sz w:val="22"/>
        </w:rPr>
        <w:t>hteli</w:t>
      </w:r>
      <w:r w:rsidRPr="00A15772">
        <w:rPr>
          <w:rFonts w:asciiTheme="minorHAnsi" w:hAnsiTheme="minorHAnsi" w:cstheme="minorHAnsi"/>
          <w:color w:val="auto"/>
          <w:sz w:val="22"/>
        </w:rPr>
        <w:t>se</w:t>
      </w:r>
      <w:r w:rsidRPr="00A15772">
        <w:rPr>
          <w:rFonts w:asciiTheme="minorHAnsi" w:hAnsiTheme="minorHAnsi" w:cstheme="minorHAnsi"/>
          <w:sz w:val="22"/>
        </w:rPr>
        <w:t>s</w:t>
      </w:r>
      <w:r w:rsidRPr="00A15772">
        <w:rPr>
          <w:rFonts w:asciiTheme="minorHAnsi" w:hAnsiTheme="minorHAnsi" w:cstheme="minorHAnsi"/>
          <w:color w:val="auto"/>
          <w:sz w:val="22"/>
        </w:rPr>
        <w:t xml:space="preserve"> </w:t>
      </w:r>
      <w:r w:rsidRPr="00A15772">
        <w:rPr>
          <w:rFonts w:asciiTheme="minorHAnsi" w:hAnsiTheme="minorHAnsi" w:cstheme="minorHAnsi"/>
          <w:sz w:val="22"/>
        </w:rPr>
        <w:t xml:space="preserve">vaesuses elavate inimeste osatähtsus </w:t>
      </w:r>
      <w:r w:rsidRPr="00A15772">
        <w:rPr>
          <w:rFonts w:asciiTheme="minorHAnsi" w:hAnsiTheme="minorHAnsi" w:cstheme="minorHAnsi"/>
          <w:color w:val="auto"/>
          <w:sz w:val="22"/>
        </w:rPr>
        <w:t xml:space="preserve">Valgamaal </w:t>
      </w:r>
      <w:r w:rsidRPr="00A15772">
        <w:rPr>
          <w:rFonts w:asciiTheme="minorHAnsi" w:hAnsiTheme="minorHAnsi" w:cstheme="minorHAnsi"/>
          <w:sz w:val="22"/>
        </w:rPr>
        <w:t xml:space="preserve">on </w:t>
      </w:r>
      <w:r w:rsidRPr="00A15772">
        <w:rPr>
          <w:rFonts w:asciiTheme="minorHAnsi" w:hAnsiTheme="minorHAnsi" w:cstheme="minorHAnsi"/>
          <w:color w:val="auto"/>
          <w:sz w:val="22"/>
        </w:rPr>
        <w:t>32,2%</w:t>
      </w:r>
      <w:r w:rsidRPr="00A15772">
        <w:rPr>
          <w:rFonts w:asciiTheme="minorHAnsi" w:hAnsiTheme="minorHAnsi" w:cstheme="minorHAnsi"/>
          <w:sz w:val="22"/>
        </w:rPr>
        <w:t xml:space="preserve"> ja </w:t>
      </w:r>
      <w:r w:rsidRPr="00A15772">
        <w:rPr>
          <w:rFonts w:asciiTheme="minorHAnsi" w:hAnsiTheme="minorHAnsi" w:cstheme="minorHAnsi"/>
          <w:color w:val="auto"/>
          <w:sz w:val="22"/>
        </w:rPr>
        <w:t>2011. a</w:t>
      </w:r>
      <w:r w:rsidRPr="00A15772">
        <w:rPr>
          <w:rFonts w:asciiTheme="minorHAnsi" w:hAnsiTheme="minorHAnsi" w:cstheme="minorHAnsi"/>
          <w:sz w:val="22"/>
        </w:rPr>
        <w:t>astaga võrreldes on nende osakaal kasvanud</w:t>
      </w:r>
      <w:r w:rsidRPr="00A15772">
        <w:rPr>
          <w:rFonts w:asciiTheme="minorHAnsi" w:hAnsiTheme="minorHAnsi" w:cstheme="minorHAnsi"/>
          <w:color w:val="auto"/>
          <w:sz w:val="22"/>
        </w:rPr>
        <w:t xml:space="preserve"> 6,4 protsendipunkti. Eriti kurb on asjaolu, et </w:t>
      </w:r>
      <w:r w:rsidRPr="00A15772">
        <w:rPr>
          <w:rFonts w:asciiTheme="minorHAnsi" w:hAnsiTheme="minorHAnsi" w:cstheme="minorHAnsi"/>
          <w:sz w:val="22"/>
        </w:rPr>
        <w:t xml:space="preserve">Valgamaal elas suhtelises vaesuses 2016. aasta andmetel 39,1% lastest, absoluutses vaesuses 3,5% lastest. </w:t>
      </w:r>
    </w:p>
    <w:p w:rsidR="0080276A" w:rsidRDefault="0080276A" w:rsidP="0080276A">
      <w:pPr>
        <w:pStyle w:val="NoSpacing"/>
        <w:rPr>
          <w:rFonts w:asciiTheme="minorHAnsi" w:hAnsiTheme="minorHAnsi" w:cstheme="minorHAnsi"/>
          <w:sz w:val="22"/>
        </w:rPr>
      </w:pPr>
    </w:p>
    <w:p w:rsidR="0080276A" w:rsidRDefault="0080276A" w:rsidP="0080276A">
      <w:pPr>
        <w:spacing w:after="85"/>
        <w:ind w:left="10"/>
      </w:pPr>
      <w:r>
        <w:lastRenderedPageBreak/>
        <w:t xml:space="preserve">Valgamaa paljude piirkondade </w:t>
      </w:r>
      <w:r w:rsidRPr="00E250AE">
        <w:rPr>
          <w:bCs/>
        </w:rPr>
        <w:t>kinnisvaraturu hinnad väga madalad</w:t>
      </w:r>
      <w:r>
        <w:t>, mistõttu ei piisa olemasolevast kinnisvara väärtusest laenu taotlemisel tagatiseks. Näiteks on Valga äripindade ruutmeetrihindade vahe Tallinnaga ja Tartuga ligi 8-kordne, Viljandiga 2,5-kordne ja Võruga 2-kordne. Valgamaa ettevõtjatel on väga raske pankadele tõestada ettevõtete usaldusväärsust ning jätkusuulikkust. Selle tulemusena on ettevõtjate ja tööandjate võimalused investeeringute tegemisel piiratud, mistõttu kohalikel tööandjatel pole võimalik ettevõtteid arendada ega piirkonda töökohti luua.</w:t>
      </w:r>
    </w:p>
    <w:p w:rsidR="0080276A" w:rsidRDefault="0080276A" w:rsidP="0080276A">
      <w:pPr>
        <w:spacing w:after="10"/>
        <w:ind w:left="10"/>
      </w:pPr>
      <w:r>
        <w:t>Valga maakonda iseloomustab suhteliselt madal ettevõtlusaktiivsus. Ettevõtete arvult 1000 tööealise elaniku kohta jäävad maha vaid 2 maak</w:t>
      </w:r>
      <w:r w:rsidR="004E7FE4">
        <w:t>onda – Järvamaa ja Ida-Virumaa.</w:t>
      </w:r>
    </w:p>
    <w:p w:rsidR="0080276A" w:rsidRDefault="0080276A" w:rsidP="0080276A">
      <w:pPr>
        <w:spacing w:after="10"/>
        <w:ind w:left="10"/>
      </w:pPr>
    </w:p>
    <w:p w:rsidR="0080276A" w:rsidRDefault="0080276A" w:rsidP="0080276A">
      <w:pPr>
        <w:spacing w:after="10"/>
        <w:ind w:left="10"/>
      </w:pPr>
      <w:r>
        <w:t xml:space="preserve">Napib ettevõtjavõimekusega inimesi. Oluline osa maakonna elanikest on madala haridustasemega, terviseprobleemidega ja suure vaesusriskiga. Nende inimeste panuse suurendamine maakonna inimvarasse, tõrjutuse vähendamine ning kaasamine tööturule ja/või mittetulundussektori tegevustesse kohaliku omavalitsuse, riigi ja kodanikuühenduste koostöös on maakonna arengu jaoks võtmetähtsusega. </w:t>
      </w:r>
    </w:p>
    <w:p w:rsidR="0099034D" w:rsidRPr="004E7FE4" w:rsidRDefault="0080276A" w:rsidP="004E7FE4">
      <w:pPr>
        <w:spacing w:after="10"/>
        <w:ind w:left="10"/>
        <w:rPr>
          <w:b/>
        </w:rPr>
      </w:pPr>
      <w:r>
        <w:t>Noorte ettevõtlusaktiivsuse tõstmiseks on Valgamaa Arenguagentuuri poolt käivitatud programm NUPP NOKIB, mille raames viiakse läbi noortele ettevõtluskonkursse ja koolitusi</w:t>
      </w:r>
      <w:r>
        <w:rPr>
          <w:b/>
        </w:rPr>
        <w:t>.</w:t>
      </w:r>
    </w:p>
    <w:p w:rsidR="0099034D" w:rsidRPr="0099034D" w:rsidRDefault="0099034D" w:rsidP="0099034D">
      <w:pPr>
        <w:spacing w:after="191" w:line="259" w:lineRule="auto"/>
        <w:ind w:left="0" w:firstLine="0"/>
        <w:jc w:val="left"/>
        <w:rPr>
          <w:b/>
        </w:rPr>
      </w:pPr>
      <w:r w:rsidRPr="0099034D">
        <w:rPr>
          <w:b/>
          <w:highlight w:val="yellow"/>
        </w:rPr>
        <w:t>Valgamaa Arenguagentuuri ettevõtluskonsultandi kokkuvõte 2015 aasta alusel:</w:t>
      </w:r>
    </w:p>
    <w:p w:rsidR="0099034D" w:rsidRDefault="0099034D" w:rsidP="0099034D">
      <w:pPr>
        <w:spacing w:after="191" w:line="259" w:lineRule="auto"/>
        <w:ind w:left="0" w:firstLine="0"/>
        <w:jc w:val="left"/>
      </w:pPr>
      <w:r>
        <w:t>Valgamaa majandus on traditsiooniliselt tööstuslik. Domineerivad puidu-, mööbli- ja toiduainetetööstused ning ehitusettevõtted.</w:t>
      </w:r>
    </w:p>
    <w:p w:rsidR="0099034D" w:rsidRDefault="0099034D" w:rsidP="0099034D">
      <w:pPr>
        <w:spacing w:after="191" w:line="259" w:lineRule="auto"/>
        <w:ind w:left="0" w:firstLine="0"/>
        <w:jc w:val="left"/>
      </w:pPr>
      <w:r>
        <w:t>Olulisemad sektorid ja ettevõtted:</w:t>
      </w:r>
    </w:p>
    <w:p w:rsidR="0099034D" w:rsidRDefault="0099034D" w:rsidP="0099034D">
      <w:pPr>
        <w:spacing w:after="191" w:line="259" w:lineRule="auto"/>
        <w:ind w:left="0" w:firstLine="0"/>
        <w:jc w:val="left"/>
      </w:pPr>
      <w:r>
        <w:t>• puidu-, mööblitööstus - suurimad eksportivad tööstusharud (müügitulu 85 mln eurot, sh eksport 53 mln eurot, tööandjaks 1174 töötajale)</w:t>
      </w:r>
    </w:p>
    <w:p w:rsidR="0099034D" w:rsidRDefault="0099034D" w:rsidP="0099034D">
      <w:pPr>
        <w:spacing w:after="191" w:line="259" w:lineRule="auto"/>
        <w:ind w:left="0" w:firstLine="0"/>
        <w:jc w:val="left"/>
      </w:pPr>
      <w:r>
        <w:t>• hoonete ehitus</w:t>
      </w:r>
    </w:p>
    <w:p w:rsidR="0099034D" w:rsidRDefault="0099034D" w:rsidP="0099034D">
      <w:pPr>
        <w:spacing w:after="191" w:line="259" w:lineRule="auto"/>
        <w:ind w:left="0" w:firstLine="0"/>
        <w:jc w:val="left"/>
      </w:pPr>
      <w:r>
        <w:t>• toiduainetetööstus</w:t>
      </w:r>
    </w:p>
    <w:p w:rsidR="0099034D" w:rsidRDefault="0099034D" w:rsidP="0099034D">
      <w:pPr>
        <w:spacing w:after="191" w:line="259" w:lineRule="auto"/>
        <w:ind w:left="0" w:firstLine="0"/>
        <w:jc w:val="left"/>
      </w:pPr>
      <w:r>
        <w:t>• taime- ja loomakasvatus</w:t>
      </w:r>
    </w:p>
    <w:p w:rsidR="0099034D" w:rsidRDefault="0099034D" w:rsidP="0099034D">
      <w:pPr>
        <w:spacing w:after="191" w:line="259" w:lineRule="auto"/>
        <w:ind w:left="0" w:firstLine="0"/>
        <w:jc w:val="left"/>
      </w:pPr>
      <w:r>
        <w:t>Tegevusalad, mille kohta deklareeriti tööandjate poolt töötajatele kogusummas kõige enam väljamakseid ning samas olid ka suuremad tööandjad piirkonnas:</w:t>
      </w:r>
    </w:p>
    <w:p w:rsidR="0099034D" w:rsidRDefault="0099034D" w:rsidP="0099034D">
      <w:pPr>
        <w:spacing w:after="191" w:line="259" w:lineRule="auto"/>
        <w:ind w:left="0" w:firstLine="0"/>
        <w:jc w:val="left"/>
      </w:pPr>
      <w:r>
        <w:t>1. Avalik haldus ja riigikaitse;</w:t>
      </w:r>
    </w:p>
    <w:p w:rsidR="0099034D" w:rsidRDefault="0099034D" w:rsidP="0099034D">
      <w:pPr>
        <w:spacing w:after="191" w:line="259" w:lineRule="auto"/>
        <w:ind w:left="0" w:firstLine="0"/>
        <w:jc w:val="left"/>
      </w:pPr>
      <w:r>
        <w:t>2. Puidu- ja mööblitööstus</w:t>
      </w:r>
    </w:p>
    <w:p w:rsidR="0099034D" w:rsidRDefault="0099034D" w:rsidP="0099034D">
      <w:pPr>
        <w:spacing w:after="191" w:line="259" w:lineRule="auto"/>
        <w:ind w:left="0" w:firstLine="0"/>
        <w:jc w:val="left"/>
      </w:pPr>
      <w:r>
        <w:t>Valgamaa ettevõtete müügitulu 2015 aastal oli 401 mln eurot, ärikasum 32 miljonit eurot. Eksport moodustab müügitulust 30%, so 142 milj eur aastas. Eksportivaid ettevõtteid on 174. Keskmine brutokuupalk 889 € (Eestis 1182€).</w:t>
      </w:r>
    </w:p>
    <w:p w:rsidR="0099034D" w:rsidRDefault="0099034D" w:rsidP="0099034D">
      <w:pPr>
        <w:spacing w:after="191" w:line="259" w:lineRule="auto"/>
        <w:ind w:left="0" w:firstLine="0"/>
        <w:jc w:val="left"/>
      </w:pPr>
      <w:r>
        <w:t>2015. aastal said Valgamaal keskmiselt 10 851 inimest mediaanpalka 704 eurot kuus</w:t>
      </w:r>
    </w:p>
    <w:p w:rsidR="0080276A" w:rsidRDefault="0099034D" w:rsidP="0099034D">
      <w:pPr>
        <w:spacing w:after="191" w:line="259" w:lineRule="auto"/>
        <w:ind w:left="0" w:firstLine="0"/>
        <w:jc w:val="left"/>
      </w:pPr>
      <w:r>
        <w:t>Töötuse määr 8,2%, töötute arv 940</w:t>
      </w:r>
      <w:r w:rsidR="005A0261">
        <w:t>.</w:t>
      </w:r>
    </w:p>
    <w:p w:rsidR="0080276A" w:rsidRDefault="0080276A" w:rsidP="0080276A">
      <w:pPr>
        <w:pStyle w:val="Heading2"/>
        <w:numPr>
          <w:ilvl w:val="0"/>
          <w:numId w:val="3"/>
        </w:numPr>
        <w:ind w:left="10"/>
      </w:pPr>
      <w:bookmarkStart w:id="10" w:name="_Toc532183085"/>
      <w:r w:rsidRPr="005A0261">
        <w:rPr>
          <w:i w:val="0"/>
          <w:sz w:val="24"/>
          <w:szCs w:val="24"/>
        </w:rPr>
        <w:t>Kodanikuühiskond</w:t>
      </w:r>
      <w:bookmarkEnd w:id="10"/>
    </w:p>
    <w:p w:rsidR="005A0261" w:rsidRDefault="005A0261" w:rsidP="005A0261">
      <w:pPr>
        <w:ind w:left="0" w:firstLine="0"/>
      </w:pPr>
      <w:r>
        <w:t xml:space="preserve">Kodanikuühiskonna pilt Valgamaal on üsna kirju - siia kuuluvad nii külaseltsid, spordiklubid, kultuuri- ja haridusühingud, looduskaitsjad, mitmesugused klubilised tegevused kui ka ametiühingud ja teised </w:t>
      </w:r>
      <w:r>
        <w:lastRenderedPageBreak/>
        <w:t>esindusorganisatsioonid, sotsiaalteenuste pakkujad, vabatahtlikud päästjad ja kogudused. Valgamaal tegutseb üle 750 mittetulundusühenduste ja sihtasutuste registrisse kantud organisatsiooni.</w:t>
      </w:r>
    </w:p>
    <w:p w:rsidR="005A0261" w:rsidRDefault="005A0261" w:rsidP="005A0261">
      <w:pPr>
        <w:ind w:left="0" w:firstLine="0"/>
      </w:pPr>
      <w:r>
        <w:t>Lisaks tegutsevad kodanikuühiskonnas aktiivselt seltsingud, mis on vabatahtlikkuse alusel ja eesmärgipäraselt toimetavad huvigrupid ja tegutsemiseks on sõlmitud suulised või kirjalikud kokkulepped.</w:t>
      </w:r>
    </w:p>
    <w:p w:rsidR="005A0261" w:rsidRDefault="005A0261" w:rsidP="005A0261">
      <w:pPr>
        <w:ind w:left="0" w:firstLine="0"/>
      </w:pPr>
      <w:r>
        <w:t>Üksikisikud ilma organisatsioonilise kuuluvuseta saavad ühiskonda panustada vabatahtliku tööna mõne organisatsiooni juures aidates heakorratalgutel, sündmuste korraldamisel või muul sobival moel.</w:t>
      </w:r>
    </w:p>
    <w:p w:rsidR="005A0261" w:rsidRDefault="005A0261" w:rsidP="005A0261">
      <w:pPr>
        <w:ind w:left="0" w:firstLine="0"/>
      </w:pPr>
      <w:r>
        <w:t>Noorte (vanuses 12-26) vabatahtlikusse töösse panustamisest ülevaate saamiseks on Valgamaa Noorsootöökeskuse Tankla ja partnerorganisatsioonide poolt loodud "Vabatahtliku Pass". Passi saab jäädvustada olulise töökogemusena kõik vabatahtlikus korras tehtud tegemised ja nende raames omandatud oskused ja teadmised (nt mõne organisatsiooni töös osalemine, mõne sündmuse korraldamisel kaasa aitamine, mõne projekti algatamine, läbi viimine, selle meeskonnas osalemine jne). Hiljem on passi kantud info noorele abiks oma CV koostamisel.</w:t>
      </w:r>
    </w:p>
    <w:p w:rsidR="005A0261" w:rsidRDefault="005A0261" w:rsidP="005A0261">
      <w:pPr>
        <w:ind w:left="0" w:firstLine="0"/>
      </w:pPr>
      <w:r>
        <w:t>Valga vald ja Otepää vald on MTÜ Valga Partnerluskogu liikmed, Tõrva vald aga MTÜ Mulgimaa Arenduskoda liige. Mõlemad katuseorganisatsioonid on valdade omavalitsusi, mittetulundusühinguid ja ettevõtjaid koondavad vabatahtlikud omaalgatuslikud ühendused, mis avavad oma mõjupiirkonnas ligipääsu LEADER toetustele, eesmärgiga arendada piirkonna ettevõtlust, eriti just väike- ja keskmise suurusega ettevõtlust, luua kvaliteetseid töökohti säilitades samas rahuliku ja kauni elukeskkonna ning ergutada kogukondlikke ühendusi, et iga inimene saaks olla vajalik ja väärtuslik.</w:t>
      </w:r>
    </w:p>
    <w:p w:rsidR="005A0261" w:rsidRDefault="005A0261" w:rsidP="005A0261">
      <w:pPr>
        <w:ind w:left="0" w:firstLine="0"/>
      </w:pPr>
      <w:r>
        <w:t>Maakonnas nõustab vabaühendusi Valgamaa Arenguagentuuri MTÜde konsultant. Valgamaa Arenguagentuur kuulub maakondlike arenduskeskuste võrgustikku ja valdkondlikke tegevusi rahastab Kodanikuühiskonna Sihtkapital.</w:t>
      </w:r>
    </w:p>
    <w:sectPr w:rsidR="005A0261" w:rsidSect="00562A0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ACA" w:rsidRDefault="00BA6ACA" w:rsidP="0080276A">
      <w:pPr>
        <w:spacing w:after="0" w:line="240" w:lineRule="auto"/>
      </w:pPr>
      <w:r>
        <w:separator/>
      </w:r>
    </w:p>
  </w:endnote>
  <w:endnote w:type="continuationSeparator" w:id="0">
    <w:p w:rsidR="00BA6ACA" w:rsidRDefault="00BA6ACA" w:rsidP="00802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ACA" w:rsidRDefault="00BA6ACA" w:rsidP="0080276A">
      <w:pPr>
        <w:spacing w:after="0" w:line="240" w:lineRule="auto"/>
      </w:pPr>
      <w:r>
        <w:separator/>
      </w:r>
    </w:p>
  </w:footnote>
  <w:footnote w:type="continuationSeparator" w:id="0">
    <w:p w:rsidR="00BA6ACA" w:rsidRDefault="00BA6ACA" w:rsidP="0080276A">
      <w:pPr>
        <w:spacing w:after="0" w:line="240" w:lineRule="auto"/>
      </w:pPr>
      <w:r>
        <w:continuationSeparator/>
      </w:r>
    </w:p>
  </w:footnote>
  <w:footnote w:id="1">
    <w:p w:rsidR="0080276A" w:rsidRPr="0010202B" w:rsidRDefault="0080276A" w:rsidP="0080276A">
      <w:pPr>
        <w:pStyle w:val="NoSpacing"/>
        <w:rPr>
          <w:rFonts w:asciiTheme="minorHAnsi" w:hAnsiTheme="minorHAnsi" w:cstheme="minorHAnsi"/>
          <w:sz w:val="20"/>
          <w:szCs w:val="20"/>
        </w:rPr>
      </w:pPr>
      <w:r w:rsidRPr="0010202B">
        <w:rPr>
          <w:rStyle w:val="FootnoteReference"/>
          <w:rFonts w:asciiTheme="minorHAnsi" w:hAnsiTheme="minorHAnsi" w:cstheme="minorHAnsi"/>
          <w:sz w:val="20"/>
          <w:szCs w:val="20"/>
        </w:rPr>
        <w:footnoteRef/>
      </w:r>
      <w:r w:rsidRPr="0010202B">
        <w:rPr>
          <w:rFonts w:asciiTheme="minorHAnsi" w:hAnsiTheme="minorHAnsi" w:cstheme="minorHAnsi"/>
          <w:sz w:val="20"/>
          <w:szCs w:val="20"/>
        </w:rPr>
        <w:t xml:space="preserve"> </w:t>
      </w:r>
      <w:r w:rsidRPr="0010202B">
        <w:rPr>
          <w:rFonts w:asciiTheme="minorHAnsi" w:hAnsiTheme="minorHAnsi" w:cstheme="minorHAnsi"/>
          <w:bCs/>
          <w:sz w:val="20"/>
          <w:szCs w:val="20"/>
        </w:rPr>
        <w:t>Ülalpeetavate määr on</w:t>
      </w:r>
      <w:r w:rsidRPr="0010202B">
        <w:rPr>
          <w:rFonts w:asciiTheme="minorHAnsi" w:hAnsiTheme="minorHAnsi" w:cstheme="minorHAnsi"/>
          <w:sz w:val="20"/>
          <w:szCs w:val="20"/>
        </w:rPr>
        <w:t xml:space="preserve"> mittetööealiste (0–14-aastased ja üle 65-aastased) elanike arv 100 tööealise (15–64-aastased) elaniku kohta.</w:t>
      </w:r>
    </w:p>
  </w:footnote>
  <w:footnote w:id="2">
    <w:p w:rsidR="0080276A" w:rsidRPr="00A00411" w:rsidRDefault="0080276A" w:rsidP="0080276A">
      <w:pPr>
        <w:pStyle w:val="NoSpacing"/>
        <w:rPr>
          <w:rFonts w:ascii="Trebuchet MS" w:hAnsi="Trebuchet MS"/>
        </w:rPr>
      </w:pPr>
      <w:r w:rsidRPr="0010202B">
        <w:rPr>
          <w:rStyle w:val="FootnoteReference"/>
          <w:rFonts w:asciiTheme="minorHAnsi" w:hAnsiTheme="minorHAnsi" w:cstheme="minorHAnsi"/>
          <w:sz w:val="20"/>
          <w:szCs w:val="20"/>
        </w:rPr>
        <w:footnoteRef/>
      </w:r>
      <w:r w:rsidRPr="0010202B">
        <w:rPr>
          <w:rFonts w:asciiTheme="minorHAnsi" w:hAnsiTheme="minorHAnsi" w:cstheme="minorHAnsi"/>
          <w:sz w:val="20"/>
          <w:szCs w:val="20"/>
        </w:rPr>
        <w:t xml:space="preserve"> </w:t>
      </w:r>
      <w:r w:rsidRPr="0010202B">
        <w:rPr>
          <w:rFonts w:asciiTheme="minorHAnsi" w:hAnsiTheme="minorHAnsi" w:cstheme="minorHAnsi"/>
          <w:bCs/>
          <w:sz w:val="20"/>
          <w:szCs w:val="20"/>
        </w:rPr>
        <w:t>Demograafiline tööturusurveindeks on</w:t>
      </w:r>
      <w:r w:rsidRPr="0010202B">
        <w:rPr>
          <w:rFonts w:asciiTheme="minorHAnsi" w:hAnsiTheme="minorHAnsi" w:cstheme="minorHAnsi"/>
          <w:sz w:val="20"/>
          <w:szCs w:val="20"/>
        </w:rPr>
        <w:t xml:space="preserve"> eelseisval kümnendil tööturule sisenevate noorte (5–14-aastased) ja sealt vanuse tõttu väljalangevate inimeste (55–64-aastased) suhe. Kui indeks on ühest suurem, siseneb järgmisel kümnendil tööturule rohkem inimesi, kui sealt vanaduse tõttu potentsiaalselt välja langeb.</w:t>
      </w:r>
    </w:p>
  </w:footnote>
  <w:footnote w:id="3">
    <w:p w:rsidR="0080276A" w:rsidRPr="00D66BF7" w:rsidRDefault="0080276A" w:rsidP="0080276A">
      <w:pPr>
        <w:pStyle w:val="FootnoteText"/>
        <w:rPr>
          <w:rFonts w:asciiTheme="minorHAnsi" w:hAnsiTheme="minorHAnsi" w:cstheme="minorHAnsi"/>
          <w:sz w:val="18"/>
          <w:szCs w:val="18"/>
          <w:lang w:val="et-EE"/>
        </w:rPr>
      </w:pPr>
      <w:r w:rsidRPr="00D66BF7">
        <w:rPr>
          <w:rStyle w:val="FootnoteReference"/>
          <w:rFonts w:asciiTheme="minorHAnsi" w:hAnsiTheme="minorHAnsi" w:cstheme="minorHAnsi"/>
          <w:sz w:val="18"/>
          <w:szCs w:val="18"/>
        </w:rPr>
        <w:footnoteRef/>
      </w:r>
      <w:r w:rsidRPr="00D66BF7">
        <w:rPr>
          <w:rFonts w:asciiTheme="minorHAnsi" w:hAnsiTheme="minorHAnsi" w:cstheme="minorHAnsi"/>
          <w:sz w:val="18"/>
          <w:szCs w:val="18"/>
          <w:lang w:val="et-EE"/>
        </w:rPr>
        <w:t xml:space="preserve"> </w:t>
      </w:r>
      <w:r w:rsidRPr="00D66BF7">
        <w:rPr>
          <w:rFonts w:asciiTheme="minorHAnsi" w:hAnsiTheme="minorHAnsi" w:cstheme="minorHAnsi"/>
          <w:sz w:val="18"/>
          <w:szCs w:val="18"/>
        </w:rPr>
        <w:t>http://www.valgaleader.ee/images/pildid/Valgamaa_Partnerluskogu_strateegia_2015_2020_23.09.2016 .pdf VALGA MAAKONNAPLANEERING 2030+</w:t>
      </w:r>
    </w:p>
  </w:footnote>
  <w:footnote w:id="4">
    <w:p w:rsidR="0080276A" w:rsidRPr="006A089B" w:rsidRDefault="0080276A" w:rsidP="0080276A">
      <w:pPr>
        <w:pStyle w:val="FootnoteText"/>
        <w:rPr>
          <w:rFonts w:asciiTheme="minorHAnsi" w:hAnsiTheme="minorHAnsi" w:cstheme="minorHAnsi"/>
          <w:lang w:val="et-EE"/>
        </w:rPr>
      </w:pPr>
      <w:r w:rsidRPr="006B2FB0">
        <w:rPr>
          <w:rStyle w:val="FootnoteReference"/>
          <w:rFonts w:asciiTheme="minorHAnsi" w:hAnsiTheme="minorHAnsi" w:cstheme="minorHAnsi"/>
        </w:rPr>
        <w:footnoteRef/>
      </w:r>
      <w:r w:rsidRPr="006A089B">
        <w:rPr>
          <w:rFonts w:asciiTheme="minorHAnsi" w:hAnsiTheme="minorHAnsi" w:cstheme="minorHAnsi"/>
          <w:lang w:val="et-EE"/>
        </w:rPr>
        <w:t xml:space="preserve"> aastatel 2006, 2008, 2010, 2012 ning ettevõtlu</w:t>
      </w:r>
      <w:r w:rsidR="009A26E0">
        <w:rPr>
          <w:rFonts w:asciiTheme="minorHAnsi" w:hAnsiTheme="minorHAnsi" w:cstheme="minorHAnsi"/>
          <w:lang w:val="et-EE"/>
        </w:rPr>
        <w:t xml:space="preserve">suuringud 2007. ja 2011. ja 2014.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61862"/>
    <w:multiLevelType w:val="hybridMultilevel"/>
    <w:tmpl w:val="A3928C42"/>
    <w:lvl w:ilvl="0" w:tplc="509615E8">
      <w:start w:val="1"/>
      <w:numFmt w:val="decimal"/>
      <w:lvlText w:val="%1."/>
      <w:lvlJc w:val="left"/>
      <w:pPr>
        <w:ind w:left="720" w:hanging="360"/>
      </w:pPr>
      <w:rPr>
        <w:rFonts w:hint="default"/>
        <w:b/>
        <w:i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AF62D8F"/>
    <w:multiLevelType w:val="hybridMultilevel"/>
    <w:tmpl w:val="5FD86348"/>
    <w:lvl w:ilvl="0" w:tplc="D73A72E0">
      <w:start w:val="5"/>
      <w:numFmt w:val="decimal"/>
      <w:lvlText w:val="%1."/>
      <w:lvlJc w:val="left"/>
      <w:pPr>
        <w:ind w:left="720" w:hanging="360"/>
      </w:pPr>
      <w:rPr>
        <w:rFonts w:hint="default"/>
        <w:b/>
        <w:i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C6C46B8"/>
    <w:multiLevelType w:val="multilevel"/>
    <w:tmpl w:val="EFD671E4"/>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905"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0276A"/>
    <w:rsid w:val="0000359D"/>
    <w:rsid w:val="00016C3E"/>
    <w:rsid w:val="0003119F"/>
    <w:rsid w:val="00047C10"/>
    <w:rsid w:val="00080D04"/>
    <w:rsid w:val="001035B9"/>
    <w:rsid w:val="0012181D"/>
    <w:rsid w:val="00127F05"/>
    <w:rsid w:val="00150D99"/>
    <w:rsid w:val="00196715"/>
    <w:rsid w:val="001D0394"/>
    <w:rsid w:val="001E6CF2"/>
    <w:rsid w:val="00230615"/>
    <w:rsid w:val="002347BA"/>
    <w:rsid w:val="002521E0"/>
    <w:rsid w:val="00264FEA"/>
    <w:rsid w:val="00315BED"/>
    <w:rsid w:val="00317CEF"/>
    <w:rsid w:val="003278BB"/>
    <w:rsid w:val="00355CC1"/>
    <w:rsid w:val="003635A5"/>
    <w:rsid w:val="00383DD0"/>
    <w:rsid w:val="003F5EB6"/>
    <w:rsid w:val="00411A4D"/>
    <w:rsid w:val="004C4F2A"/>
    <w:rsid w:val="004D0E94"/>
    <w:rsid w:val="004E7FE4"/>
    <w:rsid w:val="004F1407"/>
    <w:rsid w:val="004F2E40"/>
    <w:rsid w:val="005158FC"/>
    <w:rsid w:val="00517169"/>
    <w:rsid w:val="00531C9C"/>
    <w:rsid w:val="005510BE"/>
    <w:rsid w:val="00562A0C"/>
    <w:rsid w:val="00566DC0"/>
    <w:rsid w:val="00590AAA"/>
    <w:rsid w:val="005A0261"/>
    <w:rsid w:val="005C266B"/>
    <w:rsid w:val="005E5F1A"/>
    <w:rsid w:val="00612349"/>
    <w:rsid w:val="0061457A"/>
    <w:rsid w:val="006179AC"/>
    <w:rsid w:val="006261B3"/>
    <w:rsid w:val="00666FBD"/>
    <w:rsid w:val="00676D76"/>
    <w:rsid w:val="00690B0B"/>
    <w:rsid w:val="006B6EB5"/>
    <w:rsid w:val="006E227C"/>
    <w:rsid w:val="007015CD"/>
    <w:rsid w:val="0075232A"/>
    <w:rsid w:val="00770C29"/>
    <w:rsid w:val="007D53D8"/>
    <w:rsid w:val="007F7712"/>
    <w:rsid w:val="0080276A"/>
    <w:rsid w:val="00807E0A"/>
    <w:rsid w:val="00820135"/>
    <w:rsid w:val="00834D37"/>
    <w:rsid w:val="00840252"/>
    <w:rsid w:val="00866D87"/>
    <w:rsid w:val="0087141D"/>
    <w:rsid w:val="008A01BC"/>
    <w:rsid w:val="008B5923"/>
    <w:rsid w:val="008E0F64"/>
    <w:rsid w:val="00975457"/>
    <w:rsid w:val="00986FE4"/>
    <w:rsid w:val="0098727A"/>
    <w:rsid w:val="0099034D"/>
    <w:rsid w:val="009A26E0"/>
    <w:rsid w:val="009A3907"/>
    <w:rsid w:val="009B43CD"/>
    <w:rsid w:val="009C749A"/>
    <w:rsid w:val="009E6B67"/>
    <w:rsid w:val="009F70C8"/>
    <w:rsid w:val="00A13A8A"/>
    <w:rsid w:val="00A375C9"/>
    <w:rsid w:val="00A63613"/>
    <w:rsid w:val="00A95968"/>
    <w:rsid w:val="00AD6D47"/>
    <w:rsid w:val="00B3196D"/>
    <w:rsid w:val="00B5666C"/>
    <w:rsid w:val="00B73F0A"/>
    <w:rsid w:val="00B81D64"/>
    <w:rsid w:val="00BA5158"/>
    <w:rsid w:val="00BA6ACA"/>
    <w:rsid w:val="00BE53E0"/>
    <w:rsid w:val="00BE608B"/>
    <w:rsid w:val="00BF35AF"/>
    <w:rsid w:val="00C03692"/>
    <w:rsid w:val="00C5745E"/>
    <w:rsid w:val="00C710BD"/>
    <w:rsid w:val="00C97068"/>
    <w:rsid w:val="00CF7C88"/>
    <w:rsid w:val="00D331F6"/>
    <w:rsid w:val="00D520D8"/>
    <w:rsid w:val="00D73B2C"/>
    <w:rsid w:val="00D7549B"/>
    <w:rsid w:val="00DA3A8B"/>
    <w:rsid w:val="00E328C1"/>
    <w:rsid w:val="00E7141F"/>
    <w:rsid w:val="00E83401"/>
    <w:rsid w:val="00EB348F"/>
    <w:rsid w:val="00ED6853"/>
    <w:rsid w:val="00F33B4A"/>
    <w:rsid w:val="00F42765"/>
    <w:rsid w:val="00FA0959"/>
    <w:rsid w:val="00FA6015"/>
    <w:rsid w:val="00FF2DE6"/>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6A"/>
    <w:pPr>
      <w:spacing w:after="119" w:line="270" w:lineRule="auto"/>
      <w:ind w:left="5787" w:hanging="10"/>
      <w:jc w:val="both"/>
    </w:pPr>
    <w:rPr>
      <w:rFonts w:ascii="Calibri" w:eastAsia="Calibri" w:hAnsi="Calibri" w:cs="Calibri"/>
      <w:color w:val="000000"/>
      <w:lang w:eastAsia="et-EE"/>
    </w:rPr>
  </w:style>
  <w:style w:type="paragraph" w:styleId="Heading1">
    <w:name w:val="heading 1"/>
    <w:next w:val="Normal"/>
    <w:link w:val="Heading1Char"/>
    <w:uiPriority w:val="9"/>
    <w:unhideWhenUsed/>
    <w:qFormat/>
    <w:rsid w:val="0080276A"/>
    <w:pPr>
      <w:keepNext/>
      <w:keepLines/>
      <w:spacing w:after="0"/>
      <w:ind w:left="10" w:hanging="10"/>
      <w:outlineLvl w:val="0"/>
    </w:pPr>
    <w:rPr>
      <w:rFonts w:ascii="Calibri" w:eastAsia="Calibri" w:hAnsi="Calibri" w:cs="Calibri"/>
      <w:b/>
      <w:color w:val="000000"/>
      <w:sz w:val="32"/>
      <w:lang w:eastAsia="et-EE"/>
    </w:rPr>
  </w:style>
  <w:style w:type="paragraph" w:styleId="Heading2">
    <w:name w:val="heading 2"/>
    <w:next w:val="Normal"/>
    <w:link w:val="Heading2Char"/>
    <w:uiPriority w:val="9"/>
    <w:unhideWhenUsed/>
    <w:qFormat/>
    <w:rsid w:val="0080276A"/>
    <w:pPr>
      <w:keepNext/>
      <w:keepLines/>
      <w:spacing w:after="0" w:line="249" w:lineRule="auto"/>
      <w:ind w:left="10" w:right="7" w:hanging="10"/>
      <w:outlineLvl w:val="1"/>
    </w:pPr>
    <w:rPr>
      <w:rFonts w:ascii="Calibri" w:eastAsia="Calibri" w:hAnsi="Calibri" w:cs="Calibri"/>
      <w:b/>
      <w:i/>
      <w:color w:val="000000"/>
      <w:sz w:val="2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6A"/>
    <w:rPr>
      <w:rFonts w:ascii="Calibri" w:eastAsia="Calibri" w:hAnsi="Calibri" w:cs="Calibri"/>
      <w:b/>
      <w:color w:val="000000"/>
      <w:sz w:val="32"/>
      <w:lang w:eastAsia="et-EE"/>
    </w:rPr>
  </w:style>
  <w:style w:type="character" w:customStyle="1" w:styleId="Heading2Char">
    <w:name w:val="Heading 2 Char"/>
    <w:basedOn w:val="DefaultParagraphFont"/>
    <w:link w:val="Heading2"/>
    <w:uiPriority w:val="9"/>
    <w:rsid w:val="0080276A"/>
    <w:rPr>
      <w:rFonts w:ascii="Calibri" w:eastAsia="Calibri" w:hAnsi="Calibri" w:cs="Calibri"/>
      <w:b/>
      <w:i/>
      <w:color w:val="000000"/>
      <w:sz w:val="28"/>
      <w:lang w:eastAsia="et-EE"/>
    </w:rPr>
  </w:style>
  <w:style w:type="character" w:styleId="FootnoteReference">
    <w:name w:val="footnote reference"/>
    <w:aliases w:val="Footnote symbol,Ref,de nota al pie,-E Fußnotenzeichen,fr,Überschrift 4 Zchn1,Título 4 Car Zchn,Heading 4 Char1 Car Zchn,no vale 2 Zchn,no vale 2 Car Zchn,ftref,Footnote Refernece,Footnote Reference Number,BVI fnr,Fußnotenzeichen_Raxen"/>
    <w:uiPriority w:val="99"/>
    <w:rsid w:val="0080276A"/>
    <w:rPr>
      <w:vertAlign w:val="superscript"/>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qFormat/>
    <w:rsid w:val="0080276A"/>
    <w:pPr>
      <w:spacing w:after="0" w:line="240" w:lineRule="auto"/>
      <w:ind w:left="0" w:firstLine="0"/>
      <w:jc w:val="left"/>
    </w:pPr>
    <w:rPr>
      <w:rFonts w:ascii="Times New Roman" w:eastAsia="Times New Roman" w:hAnsi="Times New Roman" w:cs="Times New Roman"/>
      <w:color w:val="auto"/>
      <w:sz w:val="20"/>
      <w:szCs w:val="20"/>
      <w:lang w:val="en-GB" w:eastAsia="en-US"/>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80276A"/>
    <w:rPr>
      <w:rFonts w:ascii="Times New Roman" w:eastAsia="Times New Roman" w:hAnsi="Times New Roman" w:cs="Times New Roman"/>
      <w:sz w:val="20"/>
      <w:szCs w:val="20"/>
      <w:lang w:val="en-GB"/>
    </w:rPr>
  </w:style>
  <w:style w:type="table" w:customStyle="1" w:styleId="Kontuurtabel1">
    <w:name w:val="Kontuurtabel1"/>
    <w:basedOn w:val="TableNormal"/>
    <w:next w:val="TableGrid"/>
    <w:uiPriority w:val="59"/>
    <w:rsid w:val="008027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276A"/>
    <w:rPr>
      <w:sz w:val="16"/>
      <w:szCs w:val="16"/>
    </w:rPr>
  </w:style>
  <w:style w:type="paragraph" w:styleId="CommentText">
    <w:name w:val="annotation text"/>
    <w:basedOn w:val="Normal"/>
    <w:link w:val="CommentTextChar"/>
    <w:uiPriority w:val="99"/>
    <w:semiHidden/>
    <w:unhideWhenUsed/>
    <w:rsid w:val="0080276A"/>
    <w:pPr>
      <w:spacing w:line="240" w:lineRule="auto"/>
    </w:pPr>
    <w:rPr>
      <w:sz w:val="20"/>
      <w:szCs w:val="20"/>
    </w:rPr>
  </w:style>
  <w:style w:type="character" w:customStyle="1" w:styleId="CommentTextChar">
    <w:name w:val="Comment Text Char"/>
    <w:basedOn w:val="DefaultParagraphFont"/>
    <w:link w:val="CommentText"/>
    <w:uiPriority w:val="99"/>
    <w:semiHidden/>
    <w:rsid w:val="0080276A"/>
    <w:rPr>
      <w:rFonts w:ascii="Calibri" w:eastAsia="Calibri" w:hAnsi="Calibri" w:cs="Calibri"/>
      <w:color w:val="000000"/>
      <w:sz w:val="20"/>
      <w:szCs w:val="20"/>
      <w:lang w:eastAsia="et-EE"/>
    </w:rPr>
  </w:style>
  <w:style w:type="paragraph" w:customStyle="1" w:styleId="Default">
    <w:name w:val="Default"/>
    <w:rsid w:val="0080276A"/>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t-EE"/>
    </w:rPr>
  </w:style>
  <w:style w:type="paragraph" w:styleId="NoSpacing">
    <w:name w:val="No Spacing"/>
    <w:uiPriority w:val="1"/>
    <w:qFormat/>
    <w:rsid w:val="0080276A"/>
    <w:pPr>
      <w:spacing w:after="0" w:line="240" w:lineRule="auto"/>
      <w:ind w:left="10" w:right="2" w:hanging="10"/>
      <w:jc w:val="both"/>
    </w:pPr>
    <w:rPr>
      <w:rFonts w:ascii="Times New Roman" w:eastAsia="Times New Roman" w:hAnsi="Times New Roman" w:cs="Times New Roman"/>
      <w:color w:val="000000"/>
      <w:sz w:val="24"/>
      <w:lang w:eastAsia="et-EE"/>
    </w:rPr>
  </w:style>
  <w:style w:type="paragraph" w:customStyle="1" w:styleId="Allikaviide">
    <w:name w:val="Allikaviide"/>
    <w:basedOn w:val="Normal"/>
    <w:link w:val="AllikaviideMrk"/>
    <w:qFormat/>
    <w:rsid w:val="0080276A"/>
    <w:pPr>
      <w:spacing w:after="160" w:line="259" w:lineRule="auto"/>
      <w:ind w:left="0" w:firstLine="0"/>
    </w:pPr>
    <w:rPr>
      <w:rFonts w:ascii="Arial" w:eastAsiaTheme="minorHAnsi" w:hAnsi="Arial" w:cs="Arial"/>
      <w:i/>
      <w:color w:val="auto"/>
      <w:sz w:val="20"/>
      <w:szCs w:val="20"/>
      <w:lang w:eastAsia="en-US"/>
    </w:rPr>
  </w:style>
  <w:style w:type="character" w:customStyle="1" w:styleId="AllikaviideMrk">
    <w:name w:val="Allikaviide Märk"/>
    <w:basedOn w:val="DefaultParagraphFont"/>
    <w:link w:val="Allikaviide"/>
    <w:rsid w:val="0080276A"/>
    <w:rPr>
      <w:rFonts w:ascii="Arial" w:hAnsi="Arial" w:cs="Arial"/>
      <w:i/>
      <w:sz w:val="20"/>
      <w:szCs w:val="20"/>
    </w:rPr>
  </w:style>
  <w:style w:type="table" w:styleId="TableGrid">
    <w:name w:val="Table Grid"/>
    <w:basedOn w:val="TableNormal"/>
    <w:uiPriority w:val="39"/>
    <w:rsid w:val="00802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5F1A"/>
    <w:rPr>
      <w:color w:val="0563C1" w:themeColor="hyperlink"/>
      <w:u w:val="single"/>
    </w:rPr>
  </w:style>
  <w:style w:type="paragraph" w:styleId="BalloonText">
    <w:name w:val="Balloon Text"/>
    <w:basedOn w:val="Normal"/>
    <w:link w:val="BalloonTextChar"/>
    <w:uiPriority w:val="99"/>
    <w:semiHidden/>
    <w:unhideWhenUsed/>
    <w:rsid w:val="00A13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8A"/>
    <w:rPr>
      <w:rFonts w:ascii="Tahoma" w:eastAsia="Calibri" w:hAnsi="Tahoma" w:cs="Tahoma"/>
      <w:color w:val="000000"/>
      <w:sz w:val="16"/>
      <w:szCs w:val="16"/>
      <w:lang w:eastAsia="et-E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4808</Words>
  <Characters>27891</Characters>
  <Application>Microsoft Office Word</Application>
  <DocSecurity>0</DocSecurity>
  <Lines>232</Lines>
  <Paragraphs>65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 Raid</dc:creator>
  <cp:lastModifiedBy>Pille</cp:lastModifiedBy>
  <cp:revision>2</cp:revision>
  <dcterms:created xsi:type="dcterms:W3CDTF">2018-12-27T17:04:00Z</dcterms:created>
  <dcterms:modified xsi:type="dcterms:W3CDTF">2018-12-27T17:04:00Z</dcterms:modified>
</cp:coreProperties>
</file>